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7551" w14:textId="77777777" w:rsidR="0067046A" w:rsidRDefault="0067046A" w:rsidP="00D33A57">
      <w:pPr>
        <w:pStyle w:val="Heading1"/>
      </w:pPr>
    </w:p>
    <w:p w14:paraId="42384D90" w14:textId="77777777" w:rsidR="0067046A" w:rsidRDefault="0067046A" w:rsidP="0067046A"/>
    <w:p w14:paraId="05045C71" w14:textId="77777777" w:rsidR="0067046A" w:rsidRDefault="0067046A" w:rsidP="0067046A"/>
    <w:p w14:paraId="135B0756" w14:textId="77777777" w:rsidR="0067046A" w:rsidRDefault="0067046A" w:rsidP="0067046A"/>
    <w:p w14:paraId="6AF4E8C5" w14:textId="468C50DA" w:rsidR="007A4DF0" w:rsidRPr="00411369" w:rsidRDefault="00275A28" w:rsidP="00411369">
      <w:pPr>
        <w:rPr>
          <w:color w:val="5B9BD5" w:themeColor="accent5"/>
          <w:sz w:val="42"/>
          <w:szCs w:val="42"/>
        </w:rPr>
      </w:pPr>
      <w:r>
        <w:rPr>
          <w:color w:val="5B9BD5" w:themeColor="accent5"/>
          <w:sz w:val="42"/>
          <w:szCs w:val="42"/>
        </w:rPr>
        <w:t>Caltrans 202</w:t>
      </w:r>
      <w:r w:rsidR="00E34830">
        <w:rPr>
          <w:color w:val="5B9BD5" w:themeColor="accent5"/>
          <w:sz w:val="42"/>
          <w:szCs w:val="42"/>
        </w:rPr>
        <w:t>3</w:t>
      </w:r>
      <w:r>
        <w:rPr>
          <w:color w:val="5B9BD5" w:themeColor="accent5"/>
          <w:sz w:val="42"/>
          <w:szCs w:val="42"/>
        </w:rPr>
        <w:t xml:space="preserve"> </w:t>
      </w:r>
      <w:r w:rsidR="00885BBE">
        <w:rPr>
          <w:color w:val="5B9BD5" w:themeColor="accent5"/>
          <w:sz w:val="42"/>
          <w:szCs w:val="42"/>
        </w:rPr>
        <w:t xml:space="preserve">Risk </w:t>
      </w:r>
      <w:r w:rsidR="007A4DF0" w:rsidRPr="00411369">
        <w:rPr>
          <w:color w:val="5B9BD5" w:themeColor="accent5"/>
          <w:sz w:val="42"/>
          <w:szCs w:val="42"/>
        </w:rPr>
        <w:t>Assessment</w:t>
      </w:r>
      <w:r w:rsidR="00054206" w:rsidRPr="00411369">
        <w:rPr>
          <w:color w:val="5B9BD5" w:themeColor="accent5"/>
          <w:sz w:val="42"/>
          <w:szCs w:val="42"/>
        </w:rPr>
        <w:t xml:space="preserve"> </w:t>
      </w:r>
      <w:r w:rsidR="007A4DF0" w:rsidRPr="00411369">
        <w:rPr>
          <w:color w:val="5B9BD5" w:themeColor="accent5"/>
          <w:sz w:val="42"/>
          <w:szCs w:val="42"/>
        </w:rPr>
        <w:t>Process Instructions</w:t>
      </w:r>
    </w:p>
    <w:p w14:paraId="5092B87D" w14:textId="77777777" w:rsidR="0067046A" w:rsidRDefault="0067046A" w:rsidP="0067046A"/>
    <w:p w14:paraId="27BC750B" w14:textId="77777777" w:rsidR="0067046A" w:rsidRDefault="0067046A" w:rsidP="0067046A"/>
    <w:p w14:paraId="0C7DCB77" w14:textId="5A12733F" w:rsidR="002D0FCF" w:rsidRDefault="009542C4" w:rsidP="0067046A">
      <w:r>
        <w:t xml:space="preserve">Office of </w:t>
      </w:r>
      <w:r w:rsidR="007971F6">
        <w:t xml:space="preserve">Enterprise Risk Management </w:t>
      </w:r>
    </w:p>
    <w:p w14:paraId="03E2F47A" w14:textId="66F12F1C" w:rsidR="0067046A" w:rsidRDefault="002D0FCF" w:rsidP="0067046A">
      <w:r>
        <w:t>Division of Risk and Strategic Management</w:t>
      </w:r>
      <w:r w:rsidR="007971F6">
        <w:t xml:space="preserve"> </w:t>
      </w:r>
    </w:p>
    <w:p w14:paraId="34C998C1" w14:textId="77777777" w:rsidR="0067046A" w:rsidRDefault="0067046A" w:rsidP="0067046A"/>
    <w:p w14:paraId="34F5F2F0" w14:textId="77777777" w:rsidR="0067046A" w:rsidRDefault="0067046A" w:rsidP="0067046A"/>
    <w:p w14:paraId="207A23BC" w14:textId="77777777" w:rsidR="0067046A" w:rsidRDefault="0067046A" w:rsidP="0067046A"/>
    <w:p w14:paraId="08B9B486" w14:textId="77777777" w:rsidR="0067046A" w:rsidRPr="0067046A" w:rsidRDefault="0067046A" w:rsidP="0067046A"/>
    <w:sdt>
      <w:sdtPr>
        <w:rPr>
          <w:rFonts w:asciiTheme="minorHAnsi" w:eastAsiaTheme="minorHAnsi" w:hAnsiTheme="minorHAnsi" w:cstheme="minorBidi"/>
          <w:color w:val="auto"/>
          <w:sz w:val="22"/>
          <w:szCs w:val="22"/>
        </w:rPr>
        <w:id w:val="-891044000"/>
        <w:docPartObj>
          <w:docPartGallery w:val="Table of Contents"/>
          <w:docPartUnique/>
        </w:docPartObj>
      </w:sdtPr>
      <w:sdtEndPr>
        <w:rPr>
          <w:b/>
          <w:bCs/>
          <w:noProof/>
        </w:rPr>
      </w:sdtEndPr>
      <w:sdtContent>
        <w:p w14:paraId="574F2842" w14:textId="77777777" w:rsidR="0067046A" w:rsidRDefault="0067046A">
          <w:pPr>
            <w:pStyle w:val="TOCHeading"/>
          </w:pPr>
          <w:r>
            <w:t>Contents</w:t>
          </w:r>
        </w:p>
        <w:p w14:paraId="7FB9CBEC" w14:textId="1CABA2C4" w:rsidR="007D1061" w:rsidRDefault="0067046A">
          <w:pPr>
            <w:pStyle w:val="TOC2"/>
            <w:tabs>
              <w:tab w:val="right" w:leader="dot" w:pos="10070"/>
            </w:tabs>
            <w:rPr>
              <w:rFonts w:eastAsiaTheme="minorEastAsia"/>
              <w:noProof/>
            </w:rPr>
          </w:pPr>
          <w:r>
            <w:fldChar w:fldCharType="begin"/>
          </w:r>
          <w:r>
            <w:instrText xml:space="preserve"> TOC \o "1-3" \h \z \u </w:instrText>
          </w:r>
          <w:r>
            <w:fldChar w:fldCharType="separate"/>
          </w:r>
          <w:hyperlink w:anchor="_Toc535417837" w:history="1">
            <w:r w:rsidR="007D1061" w:rsidRPr="009A74FC">
              <w:rPr>
                <w:rStyle w:val="Hyperlink"/>
                <w:noProof/>
              </w:rPr>
              <w:t>Overview</w:t>
            </w:r>
            <w:r w:rsidR="007D1061">
              <w:rPr>
                <w:noProof/>
                <w:webHidden/>
              </w:rPr>
              <w:tab/>
            </w:r>
            <w:r w:rsidR="007D1061">
              <w:rPr>
                <w:noProof/>
                <w:webHidden/>
              </w:rPr>
              <w:fldChar w:fldCharType="begin"/>
            </w:r>
            <w:r w:rsidR="007D1061">
              <w:rPr>
                <w:noProof/>
                <w:webHidden/>
              </w:rPr>
              <w:instrText xml:space="preserve"> PAGEREF _Toc535417837 \h </w:instrText>
            </w:r>
            <w:r w:rsidR="007D1061">
              <w:rPr>
                <w:noProof/>
                <w:webHidden/>
              </w:rPr>
            </w:r>
            <w:r w:rsidR="007D1061">
              <w:rPr>
                <w:noProof/>
                <w:webHidden/>
              </w:rPr>
              <w:fldChar w:fldCharType="separate"/>
            </w:r>
            <w:r w:rsidR="004623E3">
              <w:rPr>
                <w:noProof/>
                <w:webHidden/>
              </w:rPr>
              <w:t>1</w:t>
            </w:r>
            <w:r w:rsidR="007D1061">
              <w:rPr>
                <w:noProof/>
                <w:webHidden/>
              </w:rPr>
              <w:fldChar w:fldCharType="end"/>
            </w:r>
          </w:hyperlink>
        </w:p>
        <w:p w14:paraId="15D10C9B" w14:textId="194B63E3" w:rsidR="007D1061" w:rsidRDefault="00000000">
          <w:pPr>
            <w:pStyle w:val="TOC2"/>
            <w:tabs>
              <w:tab w:val="right" w:leader="dot" w:pos="10070"/>
            </w:tabs>
            <w:rPr>
              <w:rFonts w:eastAsiaTheme="minorEastAsia"/>
              <w:noProof/>
            </w:rPr>
          </w:pPr>
          <w:hyperlink w:anchor="_Toc535417838" w:history="1">
            <w:r w:rsidR="007D1061" w:rsidRPr="009A74FC">
              <w:rPr>
                <w:rStyle w:val="Hyperlink"/>
                <w:noProof/>
              </w:rPr>
              <w:t>Value of the Assessment</w:t>
            </w:r>
            <w:r w:rsidR="007D1061">
              <w:rPr>
                <w:noProof/>
                <w:webHidden/>
              </w:rPr>
              <w:tab/>
            </w:r>
            <w:r w:rsidR="007D1061">
              <w:rPr>
                <w:noProof/>
                <w:webHidden/>
              </w:rPr>
              <w:fldChar w:fldCharType="begin"/>
            </w:r>
            <w:r w:rsidR="007D1061">
              <w:rPr>
                <w:noProof/>
                <w:webHidden/>
              </w:rPr>
              <w:instrText xml:space="preserve"> PAGEREF _Toc535417838 \h </w:instrText>
            </w:r>
            <w:r w:rsidR="007D1061">
              <w:rPr>
                <w:noProof/>
                <w:webHidden/>
              </w:rPr>
            </w:r>
            <w:r w:rsidR="007D1061">
              <w:rPr>
                <w:noProof/>
                <w:webHidden/>
              </w:rPr>
              <w:fldChar w:fldCharType="separate"/>
            </w:r>
            <w:r w:rsidR="004623E3">
              <w:rPr>
                <w:noProof/>
                <w:webHidden/>
              </w:rPr>
              <w:t>1</w:t>
            </w:r>
            <w:r w:rsidR="007D1061">
              <w:rPr>
                <w:noProof/>
                <w:webHidden/>
              </w:rPr>
              <w:fldChar w:fldCharType="end"/>
            </w:r>
          </w:hyperlink>
        </w:p>
        <w:p w14:paraId="0FDD5121" w14:textId="5C2C91F5" w:rsidR="007D1061" w:rsidRDefault="00000000">
          <w:pPr>
            <w:pStyle w:val="TOC2"/>
            <w:tabs>
              <w:tab w:val="right" w:leader="dot" w:pos="10070"/>
            </w:tabs>
            <w:rPr>
              <w:rFonts w:eastAsiaTheme="minorEastAsia"/>
              <w:noProof/>
            </w:rPr>
          </w:pPr>
          <w:hyperlink w:anchor="_Toc535417839" w:history="1">
            <w:r w:rsidR="007D1061" w:rsidRPr="009A74FC">
              <w:rPr>
                <w:rStyle w:val="Hyperlink"/>
                <w:noProof/>
              </w:rPr>
              <w:t>The Pre-work</w:t>
            </w:r>
            <w:r w:rsidR="007D1061">
              <w:rPr>
                <w:noProof/>
                <w:webHidden/>
              </w:rPr>
              <w:tab/>
            </w:r>
            <w:r w:rsidR="007D1061">
              <w:rPr>
                <w:noProof/>
                <w:webHidden/>
              </w:rPr>
              <w:fldChar w:fldCharType="begin"/>
            </w:r>
            <w:r w:rsidR="007D1061">
              <w:rPr>
                <w:noProof/>
                <w:webHidden/>
              </w:rPr>
              <w:instrText xml:space="preserve"> PAGEREF _Toc535417839 \h </w:instrText>
            </w:r>
            <w:r w:rsidR="007D1061">
              <w:rPr>
                <w:noProof/>
                <w:webHidden/>
              </w:rPr>
            </w:r>
            <w:r w:rsidR="007D1061">
              <w:rPr>
                <w:noProof/>
                <w:webHidden/>
              </w:rPr>
              <w:fldChar w:fldCharType="separate"/>
            </w:r>
            <w:r w:rsidR="004623E3">
              <w:rPr>
                <w:noProof/>
                <w:webHidden/>
              </w:rPr>
              <w:t>2</w:t>
            </w:r>
            <w:r w:rsidR="007D1061">
              <w:rPr>
                <w:noProof/>
                <w:webHidden/>
              </w:rPr>
              <w:fldChar w:fldCharType="end"/>
            </w:r>
          </w:hyperlink>
        </w:p>
        <w:p w14:paraId="387E2905" w14:textId="47140ECB" w:rsidR="007D1061" w:rsidRDefault="00000000">
          <w:pPr>
            <w:pStyle w:val="TOC3"/>
            <w:rPr>
              <w:rFonts w:eastAsiaTheme="minorEastAsia"/>
              <w:noProof/>
            </w:rPr>
          </w:pPr>
          <w:hyperlink w:anchor="_Toc535417840" w:history="1">
            <w:r w:rsidR="007D1061" w:rsidRPr="009A74FC">
              <w:rPr>
                <w:rStyle w:val="Hyperlink"/>
                <w:noProof/>
              </w:rPr>
              <w:t>Steps</w:t>
            </w:r>
            <w:r w:rsidR="007D1061">
              <w:rPr>
                <w:noProof/>
                <w:webHidden/>
              </w:rPr>
              <w:tab/>
            </w:r>
            <w:r w:rsidR="007D1061">
              <w:rPr>
                <w:noProof/>
                <w:webHidden/>
              </w:rPr>
              <w:fldChar w:fldCharType="begin"/>
            </w:r>
            <w:r w:rsidR="007D1061">
              <w:rPr>
                <w:noProof/>
                <w:webHidden/>
              </w:rPr>
              <w:instrText xml:space="preserve"> PAGEREF _Toc535417840 \h </w:instrText>
            </w:r>
            <w:r w:rsidR="007D1061">
              <w:rPr>
                <w:noProof/>
                <w:webHidden/>
              </w:rPr>
            </w:r>
            <w:r w:rsidR="007D1061">
              <w:rPr>
                <w:noProof/>
                <w:webHidden/>
              </w:rPr>
              <w:fldChar w:fldCharType="separate"/>
            </w:r>
            <w:r w:rsidR="004623E3">
              <w:rPr>
                <w:noProof/>
                <w:webHidden/>
              </w:rPr>
              <w:t>2</w:t>
            </w:r>
            <w:r w:rsidR="007D1061">
              <w:rPr>
                <w:noProof/>
                <w:webHidden/>
              </w:rPr>
              <w:fldChar w:fldCharType="end"/>
            </w:r>
          </w:hyperlink>
        </w:p>
        <w:p w14:paraId="5AF869F9" w14:textId="717626F7" w:rsidR="007D1061" w:rsidRDefault="00000000">
          <w:pPr>
            <w:pStyle w:val="TOC3"/>
            <w:rPr>
              <w:rFonts w:eastAsiaTheme="minorEastAsia"/>
              <w:noProof/>
            </w:rPr>
          </w:pPr>
          <w:hyperlink w:anchor="_Toc535417841" w:history="1">
            <w:r w:rsidR="007D1061" w:rsidRPr="009A74FC">
              <w:rPr>
                <w:rStyle w:val="Hyperlink"/>
                <w:noProof/>
              </w:rPr>
              <w:t>Enterprise risk</w:t>
            </w:r>
            <w:r w:rsidR="007D1061">
              <w:rPr>
                <w:noProof/>
                <w:webHidden/>
              </w:rPr>
              <w:tab/>
            </w:r>
            <w:r w:rsidR="007D1061">
              <w:rPr>
                <w:noProof/>
                <w:webHidden/>
              </w:rPr>
              <w:fldChar w:fldCharType="begin"/>
            </w:r>
            <w:r w:rsidR="007D1061">
              <w:rPr>
                <w:noProof/>
                <w:webHidden/>
              </w:rPr>
              <w:instrText xml:space="preserve"> PAGEREF _Toc535417841 \h </w:instrText>
            </w:r>
            <w:r w:rsidR="007D1061">
              <w:rPr>
                <w:noProof/>
                <w:webHidden/>
              </w:rPr>
            </w:r>
            <w:r w:rsidR="007D1061">
              <w:rPr>
                <w:noProof/>
                <w:webHidden/>
              </w:rPr>
              <w:fldChar w:fldCharType="separate"/>
            </w:r>
            <w:r w:rsidR="004623E3">
              <w:rPr>
                <w:noProof/>
                <w:webHidden/>
              </w:rPr>
              <w:t>2</w:t>
            </w:r>
            <w:r w:rsidR="007D1061">
              <w:rPr>
                <w:noProof/>
                <w:webHidden/>
              </w:rPr>
              <w:fldChar w:fldCharType="end"/>
            </w:r>
          </w:hyperlink>
        </w:p>
        <w:p w14:paraId="07066867" w14:textId="45812FDC" w:rsidR="007D1061" w:rsidRDefault="00000000">
          <w:pPr>
            <w:pStyle w:val="TOC3"/>
            <w:rPr>
              <w:rFonts w:eastAsiaTheme="minorEastAsia"/>
              <w:noProof/>
            </w:rPr>
          </w:pPr>
          <w:hyperlink w:anchor="_Toc535417842" w:history="1">
            <w:r w:rsidR="007D1061" w:rsidRPr="009A74FC">
              <w:rPr>
                <w:rStyle w:val="Hyperlink"/>
                <w:noProof/>
              </w:rPr>
              <w:t>Strategic risk</w:t>
            </w:r>
            <w:r w:rsidR="007D1061">
              <w:rPr>
                <w:noProof/>
                <w:webHidden/>
              </w:rPr>
              <w:tab/>
            </w:r>
            <w:r w:rsidR="007D1061">
              <w:rPr>
                <w:noProof/>
                <w:webHidden/>
              </w:rPr>
              <w:fldChar w:fldCharType="begin"/>
            </w:r>
            <w:r w:rsidR="007D1061">
              <w:rPr>
                <w:noProof/>
                <w:webHidden/>
              </w:rPr>
              <w:instrText xml:space="preserve"> PAGEREF _Toc535417842 \h </w:instrText>
            </w:r>
            <w:r w:rsidR="007D1061">
              <w:rPr>
                <w:noProof/>
                <w:webHidden/>
              </w:rPr>
            </w:r>
            <w:r w:rsidR="007D1061">
              <w:rPr>
                <w:noProof/>
                <w:webHidden/>
              </w:rPr>
              <w:fldChar w:fldCharType="separate"/>
            </w:r>
            <w:r w:rsidR="004623E3">
              <w:rPr>
                <w:noProof/>
                <w:webHidden/>
              </w:rPr>
              <w:t>3</w:t>
            </w:r>
            <w:r w:rsidR="007D1061">
              <w:rPr>
                <w:noProof/>
                <w:webHidden/>
              </w:rPr>
              <w:fldChar w:fldCharType="end"/>
            </w:r>
          </w:hyperlink>
        </w:p>
        <w:p w14:paraId="1BDFDCF6" w14:textId="70FF95EE" w:rsidR="007D1061" w:rsidRDefault="00000000">
          <w:pPr>
            <w:pStyle w:val="TOC2"/>
            <w:tabs>
              <w:tab w:val="right" w:leader="dot" w:pos="10070"/>
            </w:tabs>
            <w:rPr>
              <w:rFonts w:eastAsiaTheme="minorEastAsia"/>
              <w:noProof/>
            </w:rPr>
          </w:pPr>
          <w:hyperlink w:anchor="_Toc535417843" w:history="1">
            <w:r w:rsidR="007D1061" w:rsidRPr="009A74FC">
              <w:rPr>
                <w:rStyle w:val="Hyperlink"/>
                <w:noProof/>
              </w:rPr>
              <w:t>Assessment Framework</w:t>
            </w:r>
            <w:r w:rsidR="007D1061">
              <w:rPr>
                <w:noProof/>
                <w:webHidden/>
              </w:rPr>
              <w:tab/>
            </w:r>
            <w:r w:rsidR="007D1061">
              <w:rPr>
                <w:noProof/>
                <w:webHidden/>
              </w:rPr>
              <w:fldChar w:fldCharType="begin"/>
            </w:r>
            <w:r w:rsidR="007D1061">
              <w:rPr>
                <w:noProof/>
                <w:webHidden/>
              </w:rPr>
              <w:instrText xml:space="preserve"> PAGEREF _Toc535417843 \h </w:instrText>
            </w:r>
            <w:r w:rsidR="007D1061">
              <w:rPr>
                <w:noProof/>
                <w:webHidden/>
              </w:rPr>
            </w:r>
            <w:r w:rsidR="007D1061">
              <w:rPr>
                <w:noProof/>
                <w:webHidden/>
              </w:rPr>
              <w:fldChar w:fldCharType="separate"/>
            </w:r>
            <w:r w:rsidR="004623E3">
              <w:rPr>
                <w:noProof/>
                <w:webHidden/>
              </w:rPr>
              <w:t>3</w:t>
            </w:r>
            <w:r w:rsidR="007D1061">
              <w:rPr>
                <w:noProof/>
                <w:webHidden/>
              </w:rPr>
              <w:fldChar w:fldCharType="end"/>
            </w:r>
          </w:hyperlink>
        </w:p>
        <w:p w14:paraId="762C7CEA" w14:textId="772CE17A" w:rsidR="007D1061" w:rsidRDefault="00000000">
          <w:pPr>
            <w:pStyle w:val="TOC3"/>
            <w:rPr>
              <w:rFonts w:eastAsiaTheme="minorEastAsia"/>
              <w:noProof/>
            </w:rPr>
          </w:pPr>
          <w:hyperlink w:anchor="_Toc535417844" w:history="1">
            <w:r w:rsidR="007D1061" w:rsidRPr="009A74FC">
              <w:rPr>
                <w:rStyle w:val="Hyperlink"/>
                <w:noProof/>
              </w:rPr>
              <w:t>Ten Criteria to Establish Enterprise Risks</w:t>
            </w:r>
            <w:r w:rsidR="007D1061">
              <w:rPr>
                <w:noProof/>
                <w:webHidden/>
              </w:rPr>
              <w:tab/>
            </w:r>
            <w:r w:rsidR="007D1061">
              <w:rPr>
                <w:noProof/>
                <w:webHidden/>
              </w:rPr>
              <w:fldChar w:fldCharType="begin"/>
            </w:r>
            <w:r w:rsidR="007D1061">
              <w:rPr>
                <w:noProof/>
                <w:webHidden/>
              </w:rPr>
              <w:instrText xml:space="preserve"> PAGEREF _Toc535417844 \h </w:instrText>
            </w:r>
            <w:r w:rsidR="007D1061">
              <w:rPr>
                <w:noProof/>
                <w:webHidden/>
              </w:rPr>
            </w:r>
            <w:r w:rsidR="007D1061">
              <w:rPr>
                <w:noProof/>
                <w:webHidden/>
              </w:rPr>
              <w:fldChar w:fldCharType="separate"/>
            </w:r>
            <w:r w:rsidR="004623E3">
              <w:rPr>
                <w:noProof/>
                <w:webHidden/>
              </w:rPr>
              <w:t>3</w:t>
            </w:r>
            <w:r w:rsidR="007D1061">
              <w:rPr>
                <w:noProof/>
                <w:webHidden/>
              </w:rPr>
              <w:fldChar w:fldCharType="end"/>
            </w:r>
          </w:hyperlink>
        </w:p>
        <w:p w14:paraId="23C11C03" w14:textId="0F423F4C" w:rsidR="007D1061" w:rsidRDefault="00000000">
          <w:pPr>
            <w:pStyle w:val="TOC2"/>
            <w:tabs>
              <w:tab w:val="right" w:leader="dot" w:pos="10070"/>
            </w:tabs>
            <w:rPr>
              <w:rFonts w:eastAsiaTheme="minorEastAsia"/>
              <w:noProof/>
            </w:rPr>
          </w:pPr>
          <w:hyperlink w:anchor="_Toc535417845" w:history="1">
            <w:r w:rsidR="007D1061" w:rsidRPr="009A74FC">
              <w:rPr>
                <w:rStyle w:val="Hyperlink"/>
                <w:noProof/>
              </w:rPr>
              <w:t>Detailed Meeting Agenda</w:t>
            </w:r>
            <w:r w:rsidR="007D1061">
              <w:rPr>
                <w:noProof/>
                <w:webHidden/>
              </w:rPr>
              <w:tab/>
            </w:r>
            <w:r w:rsidR="007D1061">
              <w:rPr>
                <w:noProof/>
                <w:webHidden/>
              </w:rPr>
              <w:fldChar w:fldCharType="begin"/>
            </w:r>
            <w:r w:rsidR="007D1061">
              <w:rPr>
                <w:noProof/>
                <w:webHidden/>
              </w:rPr>
              <w:instrText xml:space="preserve"> PAGEREF _Toc535417845 \h </w:instrText>
            </w:r>
            <w:r w:rsidR="007D1061">
              <w:rPr>
                <w:noProof/>
                <w:webHidden/>
              </w:rPr>
            </w:r>
            <w:r w:rsidR="007D1061">
              <w:rPr>
                <w:noProof/>
                <w:webHidden/>
              </w:rPr>
              <w:fldChar w:fldCharType="separate"/>
            </w:r>
            <w:r w:rsidR="004623E3">
              <w:rPr>
                <w:noProof/>
                <w:webHidden/>
              </w:rPr>
              <w:t>6</w:t>
            </w:r>
            <w:r w:rsidR="007D1061">
              <w:rPr>
                <w:noProof/>
                <w:webHidden/>
              </w:rPr>
              <w:fldChar w:fldCharType="end"/>
            </w:r>
          </w:hyperlink>
        </w:p>
        <w:p w14:paraId="425C746F" w14:textId="0F21AB74" w:rsidR="007D1061" w:rsidRDefault="00000000">
          <w:pPr>
            <w:pStyle w:val="TOC2"/>
            <w:tabs>
              <w:tab w:val="right" w:leader="dot" w:pos="10070"/>
            </w:tabs>
            <w:rPr>
              <w:rFonts w:eastAsiaTheme="minorEastAsia"/>
              <w:noProof/>
            </w:rPr>
          </w:pPr>
          <w:hyperlink w:anchor="_Toc535417846" w:history="1">
            <w:r w:rsidR="007D1061" w:rsidRPr="009A74FC">
              <w:rPr>
                <w:rStyle w:val="Hyperlink"/>
                <w:noProof/>
              </w:rPr>
              <w:t>Enterprise Risk Management (ERM) Glossary</w:t>
            </w:r>
            <w:r w:rsidR="007D1061">
              <w:rPr>
                <w:noProof/>
                <w:webHidden/>
              </w:rPr>
              <w:tab/>
            </w:r>
            <w:r w:rsidR="007D1061">
              <w:rPr>
                <w:noProof/>
                <w:webHidden/>
              </w:rPr>
              <w:fldChar w:fldCharType="begin"/>
            </w:r>
            <w:r w:rsidR="007D1061">
              <w:rPr>
                <w:noProof/>
                <w:webHidden/>
              </w:rPr>
              <w:instrText xml:space="preserve"> PAGEREF _Toc535417846 \h </w:instrText>
            </w:r>
            <w:r w:rsidR="007D1061">
              <w:rPr>
                <w:noProof/>
                <w:webHidden/>
              </w:rPr>
            </w:r>
            <w:r w:rsidR="007D1061">
              <w:rPr>
                <w:noProof/>
                <w:webHidden/>
              </w:rPr>
              <w:fldChar w:fldCharType="separate"/>
            </w:r>
            <w:r w:rsidR="004623E3">
              <w:rPr>
                <w:noProof/>
                <w:webHidden/>
              </w:rPr>
              <w:t>7</w:t>
            </w:r>
            <w:r w:rsidR="007D1061">
              <w:rPr>
                <w:noProof/>
                <w:webHidden/>
              </w:rPr>
              <w:fldChar w:fldCharType="end"/>
            </w:r>
          </w:hyperlink>
        </w:p>
        <w:p w14:paraId="7BB1F2DA" w14:textId="2254FDD9" w:rsidR="0067046A" w:rsidRDefault="0067046A">
          <w:r>
            <w:rPr>
              <w:b/>
              <w:bCs/>
              <w:noProof/>
            </w:rPr>
            <w:fldChar w:fldCharType="end"/>
          </w:r>
        </w:p>
      </w:sdtContent>
    </w:sdt>
    <w:p w14:paraId="74BE8DD4" w14:textId="77777777" w:rsidR="00D33A57" w:rsidRPr="00054206" w:rsidRDefault="00D33A57" w:rsidP="007A4DF0">
      <w:pPr>
        <w:spacing w:after="120"/>
        <w:rPr>
          <w:rFonts w:cstheme="minorHAnsi"/>
        </w:rPr>
      </w:pPr>
    </w:p>
    <w:p w14:paraId="420B4ECC" w14:textId="77777777" w:rsidR="00411369" w:rsidRDefault="00411369" w:rsidP="00D33A57">
      <w:pPr>
        <w:pStyle w:val="Heading2"/>
        <w:sectPr w:rsidR="00411369" w:rsidSect="00054206">
          <w:footerReference w:type="default" r:id="rId11"/>
          <w:pgSz w:w="12240" w:h="15840"/>
          <w:pgMar w:top="1080" w:right="1080" w:bottom="1080" w:left="1080" w:header="720" w:footer="720" w:gutter="0"/>
          <w:cols w:space="720"/>
          <w:docGrid w:linePitch="360"/>
        </w:sectPr>
      </w:pPr>
    </w:p>
    <w:p w14:paraId="271C20D2" w14:textId="3DC8239F" w:rsidR="00054206" w:rsidRDefault="00054206" w:rsidP="00D33A57">
      <w:pPr>
        <w:pStyle w:val="Heading2"/>
      </w:pPr>
      <w:bookmarkStart w:id="0" w:name="_Toc535417837"/>
      <w:r>
        <w:lastRenderedPageBreak/>
        <w:t>Overview</w:t>
      </w:r>
      <w:bookmarkEnd w:id="0"/>
      <w:r>
        <w:t xml:space="preserve"> </w:t>
      </w:r>
    </w:p>
    <w:p w14:paraId="7D23E5C3" w14:textId="03803BAC" w:rsidR="00A87692" w:rsidRPr="00054206" w:rsidRDefault="09D817D3" w:rsidP="14ABBF8B">
      <w:r w:rsidRPr="14ABBF8B">
        <w:t xml:space="preserve">The </w:t>
      </w:r>
      <w:r w:rsidR="6185B9AC" w:rsidRPr="14ABBF8B">
        <w:t xml:space="preserve">Office of </w:t>
      </w:r>
      <w:r w:rsidR="6CAE6F2C" w:rsidRPr="14ABBF8B">
        <w:t>Enterprise Risk Management (</w:t>
      </w:r>
      <w:r w:rsidRPr="14ABBF8B">
        <w:t>ERM</w:t>
      </w:r>
      <w:r w:rsidR="6CAE6F2C" w:rsidRPr="14ABBF8B">
        <w:t>)</w:t>
      </w:r>
      <w:r w:rsidRPr="14ABBF8B">
        <w:t xml:space="preserve"> is</w:t>
      </w:r>
      <w:r w:rsidR="1C396837" w:rsidRPr="14ABBF8B">
        <w:t xml:space="preserve"> facilitating </w:t>
      </w:r>
      <w:r w:rsidR="6185B9AC" w:rsidRPr="14ABBF8B">
        <w:t>the 202</w:t>
      </w:r>
      <w:r w:rsidR="77211902" w:rsidRPr="14ABBF8B">
        <w:t>3</w:t>
      </w:r>
      <w:r w:rsidR="2872FC35" w:rsidRPr="14ABBF8B">
        <w:t xml:space="preserve"> </w:t>
      </w:r>
      <w:r w:rsidR="3E63A91F" w:rsidRPr="14ABBF8B">
        <w:t xml:space="preserve">Organizational </w:t>
      </w:r>
      <w:r w:rsidR="0E1E37E1" w:rsidRPr="14ABBF8B">
        <w:t xml:space="preserve">Risk </w:t>
      </w:r>
      <w:r w:rsidR="2872FC35" w:rsidRPr="14ABBF8B">
        <w:t xml:space="preserve">Assessments </w:t>
      </w:r>
      <w:r w:rsidR="1C396837" w:rsidRPr="14ABBF8B">
        <w:t xml:space="preserve">to identify, </w:t>
      </w:r>
      <w:r w:rsidR="6185B9AC" w:rsidRPr="14ABBF8B">
        <w:t>analy</w:t>
      </w:r>
      <w:r w:rsidR="4E1ED5A0" w:rsidRPr="14ABBF8B">
        <w:t>ze</w:t>
      </w:r>
      <w:r w:rsidR="1C396837" w:rsidRPr="14ABBF8B">
        <w:t xml:space="preserve">, </w:t>
      </w:r>
      <w:r w:rsidR="6185B9AC" w:rsidRPr="14ABBF8B">
        <w:t>evaluate</w:t>
      </w:r>
      <w:r w:rsidR="1C396837" w:rsidRPr="14ABBF8B">
        <w:t>, and rank opportunities and threats to Caltrans.</w:t>
      </w:r>
    </w:p>
    <w:p w14:paraId="7E165506" w14:textId="02E03240" w:rsidR="00054206" w:rsidRDefault="09D817D3" w:rsidP="007A4DF0">
      <w:pPr>
        <w:spacing w:after="120"/>
        <w:rPr>
          <w:rFonts w:cstheme="minorHAnsi"/>
        </w:rPr>
      </w:pPr>
      <w:r w:rsidRPr="14ABBF8B">
        <w:t>Assessments are conducted with ERM-facilitated</w:t>
      </w:r>
      <w:r w:rsidR="40D82C45" w:rsidRPr="14ABBF8B">
        <w:t xml:space="preserve">, </w:t>
      </w:r>
      <w:r w:rsidR="2F315024" w:rsidRPr="14ABBF8B">
        <w:t xml:space="preserve">multiple </w:t>
      </w:r>
      <w:r w:rsidRPr="14ABBF8B">
        <w:t>hour meetings</w:t>
      </w:r>
      <w:r w:rsidR="1C396837" w:rsidRPr="14ABBF8B">
        <w:t>—with C</w:t>
      </w:r>
      <w:r w:rsidR="6CAE6F2C" w:rsidRPr="14ABBF8B">
        <w:t xml:space="preserve">altrans </w:t>
      </w:r>
      <w:r w:rsidR="1C396837" w:rsidRPr="14ABBF8B">
        <w:t xml:space="preserve">leaders of Districts, Programs, and </w:t>
      </w:r>
      <w:r w:rsidR="6185B9AC" w:rsidRPr="14ABBF8B">
        <w:t>Headquarter</w:t>
      </w:r>
      <w:r w:rsidR="78076250" w:rsidRPr="14ABBF8B">
        <w:t>s</w:t>
      </w:r>
      <w:r w:rsidR="6185B9AC" w:rsidRPr="14ABBF8B">
        <w:t xml:space="preserve"> </w:t>
      </w:r>
      <w:r w:rsidR="1C396837" w:rsidRPr="14ABBF8B">
        <w:t xml:space="preserve">Divisions and Offices—to </w:t>
      </w:r>
      <w:r w:rsidR="2872FC35" w:rsidRPr="14ABBF8B">
        <w:t>discuss</w:t>
      </w:r>
      <w:r w:rsidR="1C396837" w:rsidRPr="14ABBF8B">
        <w:t xml:space="preserve"> the risks they have identified, </w:t>
      </w:r>
      <w:r w:rsidR="6185B9AC" w:rsidRPr="14ABBF8B">
        <w:t>analyzed</w:t>
      </w:r>
      <w:r w:rsidR="1C396837" w:rsidRPr="14ABBF8B">
        <w:t xml:space="preserve">, </w:t>
      </w:r>
      <w:r w:rsidR="6185B9AC" w:rsidRPr="14ABBF8B">
        <w:t>evaluated</w:t>
      </w:r>
      <w:r w:rsidR="4E1ED5A0" w:rsidRPr="14ABBF8B">
        <w:t>,</w:t>
      </w:r>
      <w:r w:rsidR="6185B9AC" w:rsidRPr="14ABBF8B">
        <w:t xml:space="preserve"> </w:t>
      </w:r>
      <w:r w:rsidR="1C396837" w:rsidRPr="14ABBF8B">
        <w:t xml:space="preserve">and </w:t>
      </w:r>
      <w:r w:rsidR="6CAE6F2C" w:rsidRPr="14ABBF8B">
        <w:t>provided to the ERM team</w:t>
      </w:r>
      <w:r w:rsidR="1C396837" w:rsidRPr="14ABBF8B">
        <w:t xml:space="preserve">. </w:t>
      </w:r>
      <w:r w:rsidRPr="14ABBF8B">
        <w:t>The</w:t>
      </w:r>
      <w:r w:rsidR="1C396837" w:rsidRPr="14ABBF8B">
        <w:t xml:space="preserve"> initial assessment will be </w:t>
      </w:r>
      <w:r w:rsidR="6185B9AC" w:rsidRPr="14ABBF8B">
        <w:t xml:space="preserve">completed </w:t>
      </w:r>
      <w:r w:rsidR="1C396837" w:rsidRPr="14ABBF8B">
        <w:t xml:space="preserve">through extensive pre-work </w:t>
      </w:r>
      <w:r w:rsidRPr="14ABBF8B">
        <w:t>completed</w:t>
      </w:r>
      <w:r w:rsidR="1C396837" w:rsidRPr="14ABBF8B">
        <w:t xml:space="preserve"> by participants and their staff using</w:t>
      </w:r>
      <w:r w:rsidR="2872FC35" w:rsidRPr="14ABBF8B">
        <w:t xml:space="preserve"> these</w:t>
      </w:r>
      <w:r w:rsidR="1C396837" w:rsidRPr="14ABBF8B">
        <w:t xml:space="preserve"> instructions.</w:t>
      </w:r>
    </w:p>
    <w:p w14:paraId="39C8C223" w14:textId="0790AB33" w:rsidR="00054206" w:rsidRDefault="004A33D6" w:rsidP="00D33A57">
      <w:pPr>
        <w:pStyle w:val="Heading2"/>
      </w:pPr>
      <w:bookmarkStart w:id="1" w:name="_Toc535417838"/>
      <w:r>
        <w:t>Value of the Assessment</w:t>
      </w:r>
      <w:bookmarkEnd w:id="1"/>
    </w:p>
    <w:p w14:paraId="65CC9566" w14:textId="6DF471F3" w:rsidR="00C52096" w:rsidRDefault="2E1DEC4E" w:rsidP="14ABBF8B">
      <w:pPr>
        <w:spacing w:after="120"/>
      </w:pPr>
      <w:r w:rsidRPr="14ABBF8B">
        <w:t xml:space="preserve">It is </w:t>
      </w:r>
      <w:r w:rsidR="6185B9AC" w:rsidRPr="14ABBF8B">
        <w:t xml:space="preserve">important </w:t>
      </w:r>
      <w:r w:rsidRPr="14ABBF8B">
        <w:t xml:space="preserve">to </w:t>
      </w:r>
      <w:r w:rsidR="1D382901" w:rsidRPr="14ABBF8B">
        <w:t>Caltrans</w:t>
      </w:r>
      <w:r w:rsidRPr="14ABBF8B">
        <w:t xml:space="preserve"> t</w:t>
      </w:r>
      <w:r w:rsidR="1D382901" w:rsidRPr="14ABBF8B">
        <w:t>hat we</w:t>
      </w:r>
      <w:r w:rsidR="6185B9AC" w:rsidRPr="14ABBF8B">
        <w:t xml:space="preserve"> analy</w:t>
      </w:r>
      <w:r w:rsidR="4E1ED5A0" w:rsidRPr="14ABBF8B">
        <w:t>ze</w:t>
      </w:r>
      <w:r w:rsidR="2872FC35" w:rsidRPr="14ABBF8B">
        <w:t xml:space="preserve"> the</w:t>
      </w:r>
      <w:r w:rsidR="60AE52E1" w:rsidRPr="14ABBF8B">
        <w:t xml:space="preserve"> </w:t>
      </w:r>
      <w:r w:rsidR="3E42AD04" w:rsidRPr="14ABBF8B">
        <w:t xml:space="preserve">opportunities (a risk with potential positive outcomes) </w:t>
      </w:r>
      <w:r w:rsidR="60AE52E1" w:rsidRPr="14ABBF8B">
        <w:t>and threats</w:t>
      </w:r>
      <w:r w:rsidR="3E42AD04" w:rsidRPr="14ABBF8B">
        <w:t xml:space="preserve"> (a risk with potential negative outcomes)</w:t>
      </w:r>
      <w:r w:rsidR="60AE52E1" w:rsidRPr="14ABBF8B">
        <w:t xml:space="preserve"> that </w:t>
      </w:r>
      <w:r w:rsidR="6185B9AC" w:rsidRPr="14ABBF8B">
        <w:t xml:space="preserve">may </w:t>
      </w:r>
      <w:r w:rsidR="1D382901" w:rsidRPr="14ABBF8B">
        <w:t xml:space="preserve">affect the organization’s ability to achieve its </w:t>
      </w:r>
      <w:r w:rsidR="6185B9AC" w:rsidRPr="14ABBF8B">
        <w:t xml:space="preserve">vision, </w:t>
      </w:r>
      <w:r w:rsidR="77211902" w:rsidRPr="14ABBF8B">
        <w:t>mission,</w:t>
      </w:r>
      <w:r w:rsidR="6185B9AC" w:rsidRPr="14ABBF8B">
        <w:t xml:space="preserve"> and goals</w:t>
      </w:r>
      <w:r w:rsidR="60AE52E1" w:rsidRPr="14ABBF8B">
        <w:t xml:space="preserve">. </w:t>
      </w:r>
      <w:r w:rsidR="23A066B5" w:rsidRPr="14ABBF8B">
        <w:t xml:space="preserve">This </w:t>
      </w:r>
      <w:r w:rsidR="6185B9AC" w:rsidRPr="14ABBF8B">
        <w:t xml:space="preserve">assessment provides </w:t>
      </w:r>
      <w:r w:rsidR="1D382901" w:rsidRPr="14ABBF8B">
        <w:t xml:space="preserve">Caltrans’ leadership </w:t>
      </w:r>
      <w:r w:rsidR="6185B9AC" w:rsidRPr="14ABBF8B">
        <w:t xml:space="preserve">the ability to </w:t>
      </w:r>
      <w:r w:rsidR="1D382901" w:rsidRPr="14ABBF8B">
        <w:t>prioritize and develop responses to risks</w:t>
      </w:r>
      <w:r w:rsidR="6185B9AC" w:rsidRPr="14ABBF8B">
        <w:t xml:space="preserve"> that may impact the achievement of the 2020-2024 Strategic Plan goals. </w:t>
      </w:r>
    </w:p>
    <w:p w14:paraId="565D895E" w14:textId="55C47A07" w:rsidR="0072258F" w:rsidRPr="0072258F" w:rsidRDefault="0072258F" w:rsidP="0072258F">
      <w:pPr>
        <w:spacing w:after="120"/>
        <w:rPr>
          <w:rFonts w:cstheme="minorHAnsi"/>
        </w:rPr>
      </w:pPr>
      <w:r>
        <w:rPr>
          <w:rFonts w:cstheme="minorHAnsi"/>
        </w:rPr>
        <w:t xml:space="preserve">Caltrans </w:t>
      </w:r>
      <w:r w:rsidR="00C52096">
        <w:rPr>
          <w:rFonts w:cstheme="minorHAnsi"/>
        </w:rPr>
        <w:t xml:space="preserve">will use the </w:t>
      </w:r>
      <w:r w:rsidR="00DD6076">
        <w:rPr>
          <w:rFonts w:cstheme="minorHAnsi"/>
        </w:rPr>
        <w:t>enterprise risks identified to report the most critical risks in</w:t>
      </w:r>
      <w:r w:rsidR="00C52096">
        <w:rPr>
          <w:rFonts w:cstheme="minorHAnsi"/>
        </w:rPr>
        <w:t xml:space="preserve"> </w:t>
      </w:r>
      <w:r>
        <w:rPr>
          <w:rFonts w:cstheme="minorHAnsi"/>
        </w:rPr>
        <w:t>the</w:t>
      </w:r>
      <w:r w:rsidRPr="0072258F">
        <w:rPr>
          <w:rFonts w:cstheme="minorHAnsi"/>
        </w:rPr>
        <w:t xml:space="preserve"> </w:t>
      </w:r>
      <w:r w:rsidRPr="0072258F">
        <w:rPr>
          <w:rFonts w:cstheme="minorHAnsi"/>
          <w:b/>
        </w:rPr>
        <w:t>20</w:t>
      </w:r>
      <w:r>
        <w:rPr>
          <w:rFonts w:cstheme="minorHAnsi"/>
          <w:b/>
        </w:rPr>
        <w:t>2</w:t>
      </w:r>
      <w:r w:rsidR="000255D0">
        <w:rPr>
          <w:rFonts w:cstheme="minorHAnsi"/>
          <w:b/>
        </w:rPr>
        <w:t>3</w:t>
      </w:r>
      <w:r w:rsidRPr="0072258F">
        <w:rPr>
          <w:rFonts w:cstheme="minorHAnsi"/>
          <w:b/>
        </w:rPr>
        <w:t xml:space="preserve"> State Leadership Accountability Act</w:t>
      </w:r>
      <w:r w:rsidRPr="0072258F">
        <w:rPr>
          <w:rFonts w:cstheme="minorHAnsi"/>
        </w:rPr>
        <w:t xml:space="preserve"> </w:t>
      </w:r>
      <w:r w:rsidRPr="0072258F">
        <w:rPr>
          <w:rFonts w:cstheme="minorHAnsi"/>
          <w:b/>
          <w:bCs/>
        </w:rPr>
        <w:t>Report</w:t>
      </w:r>
      <w:r w:rsidRPr="0072258F">
        <w:rPr>
          <w:rFonts w:cstheme="minorHAnsi"/>
        </w:rPr>
        <w:t xml:space="preserve"> to the Department of Finance.</w:t>
      </w:r>
    </w:p>
    <w:p w14:paraId="480C2C36" w14:textId="16A849AF" w:rsidR="00205D25" w:rsidRDefault="00205D25" w:rsidP="007A4DF0">
      <w:pPr>
        <w:spacing w:after="120"/>
        <w:rPr>
          <w:rFonts w:cstheme="minorHAnsi"/>
        </w:rPr>
      </w:pPr>
      <w:r>
        <w:rPr>
          <w:rFonts w:cstheme="minorHAnsi"/>
        </w:rPr>
        <w:t xml:space="preserve">In addition, this information will be a foundational part of our ongoing </w:t>
      </w:r>
      <w:r w:rsidRPr="00205D25">
        <w:rPr>
          <w:rFonts w:cstheme="minorHAnsi"/>
          <w:b/>
        </w:rPr>
        <w:t>Enterprise Risk Management</w:t>
      </w:r>
      <w:r>
        <w:rPr>
          <w:rFonts w:cstheme="minorHAnsi"/>
        </w:rPr>
        <w:t xml:space="preserve"> program as we continue to prioritize enterprise-level risks and encourage a coordinated statewide response strategy. </w:t>
      </w:r>
    </w:p>
    <w:p w14:paraId="1608F028" w14:textId="3D2C2B17" w:rsidR="00054206" w:rsidRDefault="00C52096" w:rsidP="69877F4F">
      <w:pPr>
        <w:spacing w:after="120"/>
      </w:pPr>
      <w:r w:rsidRPr="69877F4F">
        <w:t xml:space="preserve">These opportunities and threats will also be </w:t>
      </w:r>
      <w:r w:rsidR="00DD6076" w:rsidRPr="69877F4F">
        <w:t xml:space="preserve">evaluated </w:t>
      </w:r>
      <w:r w:rsidRPr="69877F4F">
        <w:t xml:space="preserve">to identify </w:t>
      </w:r>
      <w:r w:rsidR="003923A2" w:rsidRPr="69877F4F">
        <w:t xml:space="preserve">the highest rated risks for risk response </w:t>
      </w:r>
      <w:r w:rsidR="005F5E4B" w:rsidRPr="69877F4F">
        <w:t xml:space="preserve">through Risk Management Monitoring </w:t>
      </w:r>
      <w:r w:rsidR="009306C5" w:rsidRPr="69877F4F">
        <w:t>at the highest levels of the organization.</w:t>
      </w:r>
    </w:p>
    <w:p w14:paraId="6FF1EE84" w14:textId="1190BC71" w:rsidR="00D33A57" w:rsidRDefault="00C514F0" w:rsidP="007A4DF0">
      <w:pPr>
        <w:spacing w:after="120"/>
        <w:rPr>
          <w:rFonts w:cstheme="minorHAnsi"/>
        </w:rPr>
      </w:pPr>
      <w:r>
        <w:rPr>
          <w:rFonts w:cstheme="minorHAnsi"/>
          <w:noProof/>
        </w:rPr>
        <mc:AlternateContent>
          <mc:Choice Requires="wps">
            <w:drawing>
              <wp:anchor distT="0" distB="0" distL="114300" distR="114300" simplePos="0" relativeHeight="251658240" behindDoc="0" locked="0" layoutInCell="1" allowOverlap="1" wp14:anchorId="7E13F25D" wp14:editId="2274670D">
                <wp:simplePos x="0" y="0"/>
                <wp:positionH relativeFrom="column">
                  <wp:posOffset>495300</wp:posOffset>
                </wp:positionH>
                <wp:positionV relativeFrom="paragraph">
                  <wp:posOffset>197485</wp:posOffset>
                </wp:positionV>
                <wp:extent cx="5257800" cy="3703320"/>
                <wp:effectExtent l="0" t="0" r="0" b="0"/>
                <wp:wrapNone/>
                <wp:docPr id="2" name="Rectangle 2"/>
                <wp:cNvGraphicFramePr/>
                <a:graphic xmlns:a="http://schemas.openxmlformats.org/drawingml/2006/main">
                  <a:graphicData uri="http://schemas.microsoft.com/office/word/2010/wordprocessingShape">
                    <wps:wsp>
                      <wps:cNvSpPr/>
                      <wps:spPr>
                        <a:xfrm>
                          <a:off x="0" y="0"/>
                          <a:ext cx="5257800" cy="3703320"/>
                        </a:xfrm>
                        <a:prstGeom prst="rect">
                          <a:avLst/>
                        </a:prstGeom>
                        <a:blipFill dpi="0" rotWithShape="1">
                          <a:blip r:embed="rId12">
                            <a:alphaModFix amt="11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39pt;margin-top:15.55pt;width:414pt;height:29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1pt" w14:anchorId="311B550A"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">
                <v:fill type="frame" opacity="7209f" o:title="" recolor="t" rotate="t" r:id="rId13"/>
              </v:rect>
            </w:pict>
          </mc:Fallback>
        </mc:AlternateContent>
      </w:r>
    </w:p>
    <w:p w14:paraId="2BB9B014" w14:textId="77777777" w:rsidR="00411369" w:rsidRDefault="00411369"/>
    <w:p w14:paraId="04768069" w14:textId="77777777" w:rsidR="001A73A6" w:rsidRPr="001A73A6" w:rsidRDefault="001A73A6" w:rsidP="001A73A6"/>
    <w:p w14:paraId="285E47DF" w14:textId="77777777" w:rsidR="001A73A6" w:rsidRPr="001A73A6" w:rsidRDefault="001A73A6" w:rsidP="001A73A6"/>
    <w:p w14:paraId="1C8B06A2" w14:textId="77777777" w:rsidR="001A73A6" w:rsidRPr="001A73A6" w:rsidRDefault="001A73A6" w:rsidP="001A73A6"/>
    <w:p w14:paraId="7A9EB72B" w14:textId="77777777" w:rsidR="001A73A6" w:rsidRPr="001A73A6" w:rsidRDefault="001A73A6" w:rsidP="001A73A6"/>
    <w:p w14:paraId="4F84BA5E" w14:textId="77777777" w:rsidR="001A73A6" w:rsidRPr="001A73A6" w:rsidRDefault="001A73A6" w:rsidP="001A73A6"/>
    <w:p w14:paraId="24AD47B7" w14:textId="77777777" w:rsidR="001A73A6" w:rsidRPr="001A73A6" w:rsidRDefault="001A73A6" w:rsidP="001A73A6"/>
    <w:p w14:paraId="2309C5D2" w14:textId="77777777" w:rsidR="001A73A6" w:rsidRPr="001A73A6" w:rsidRDefault="001A73A6" w:rsidP="001A73A6"/>
    <w:p w14:paraId="3ED9842D" w14:textId="77777777" w:rsidR="001A73A6" w:rsidRPr="001A73A6" w:rsidRDefault="001A73A6" w:rsidP="001A73A6"/>
    <w:p w14:paraId="41F3E228" w14:textId="77777777" w:rsidR="001A73A6" w:rsidRPr="001A73A6" w:rsidRDefault="001A73A6" w:rsidP="001A73A6"/>
    <w:p w14:paraId="31EC9197" w14:textId="77777777" w:rsidR="001A73A6" w:rsidRPr="001A73A6" w:rsidRDefault="001A73A6" w:rsidP="001A73A6"/>
    <w:p w14:paraId="412029CC" w14:textId="77777777" w:rsidR="001A73A6" w:rsidRPr="001A73A6" w:rsidRDefault="001A73A6" w:rsidP="001A73A6"/>
    <w:p w14:paraId="63166F2E" w14:textId="77777777" w:rsidR="001A73A6" w:rsidRPr="001A73A6" w:rsidRDefault="001A73A6" w:rsidP="001A73A6"/>
    <w:p w14:paraId="20F92091" w14:textId="545BD454" w:rsidR="001A73A6" w:rsidRPr="001A73A6" w:rsidRDefault="001A73A6" w:rsidP="001A73A6">
      <w:pPr>
        <w:tabs>
          <w:tab w:val="left" w:pos="9210"/>
        </w:tabs>
        <w:sectPr w:rsidR="001A73A6" w:rsidRPr="001A73A6" w:rsidSect="00411369">
          <w:footerReference w:type="default" r:id="rId14"/>
          <w:pgSz w:w="12240" w:h="15840"/>
          <w:pgMar w:top="1080" w:right="1080" w:bottom="1080" w:left="1080" w:header="720" w:footer="720" w:gutter="0"/>
          <w:pgNumType w:start="1"/>
          <w:cols w:space="720"/>
          <w:docGrid w:linePitch="360"/>
        </w:sectPr>
      </w:pPr>
      <w:r>
        <w:tab/>
      </w:r>
      <w:r>
        <w:tab/>
      </w:r>
    </w:p>
    <w:p w14:paraId="3464534B" w14:textId="497A09B5" w:rsidR="00FC6D9C" w:rsidRDefault="00FC6D9C" w:rsidP="00FC6D9C">
      <w:pPr>
        <w:pStyle w:val="Heading2"/>
      </w:pPr>
      <w:bookmarkStart w:id="2" w:name="_Toc535417839"/>
      <w:r>
        <w:lastRenderedPageBreak/>
        <w:t xml:space="preserve">The </w:t>
      </w:r>
      <w:r w:rsidR="0019312D">
        <w:t>P</w:t>
      </w:r>
      <w:r>
        <w:t>re-work</w:t>
      </w:r>
      <w:bookmarkEnd w:id="2"/>
    </w:p>
    <w:p w14:paraId="07DC2CC8" w14:textId="2EC6E9EA" w:rsidR="00FC6D9C" w:rsidRDefault="00FC6D9C" w:rsidP="39226378">
      <w:pPr>
        <w:spacing w:after="120"/>
      </w:pPr>
      <w:r w:rsidRPr="39226378">
        <w:t xml:space="preserve">Before the leaders of your functional unit (District, Program, Office, Division, etc.) and the ERM team meet to discuss opportunities and threats that you </w:t>
      </w:r>
      <w:r w:rsidR="00DD6076" w:rsidRPr="39226378">
        <w:t xml:space="preserve">view </w:t>
      </w:r>
      <w:r w:rsidRPr="39226378">
        <w:t xml:space="preserve">facing Caltrans, </w:t>
      </w:r>
      <w:r w:rsidRPr="00150088">
        <w:rPr>
          <w:b/>
          <w:bCs/>
        </w:rPr>
        <w:t xml:space="preserve">you need to </w:t>
      </w:r>
      <w:r w:rsidR="00DD6076" w:rsidRPr="00150088">
        <w:rPr>
          <w:b/>
          <w:bCs/>
        </w:rPr>
        <w:t>meet</w:t>
      </w:r>
      <w:r w:rsidRPr="00150088">
        <w:rPr>
          <w:b/>
          <w:bCs/>
        </w:rPr>
        <w:t xml:space="preserve"> with your subordinate teams to identify these risks</w:t>
      </w:r>
      <w:r w:rsidRPr="39226378">
        <w:t xml:space="preserve">. While there will be </w:t>
      </w:r>
      <w:r w:rsidR="00DD6076" w:rsidRPr="39226378">
        <w:t>less</w:t>
      </w:r>
      <w:r w:rsidRPr="39226378">
        <w:t xml:space="preserve"> time in our scheduled meeting to “brainstorm” risks, </w:t>
      </w:r>
      <w:r w:rsidR="4BF6ABAF" w:rsidRPr="39226378">
        <w:t>much of</w:t>
      </w:r>
      <w:r w:rsidRPr="39226378">
        <w:t xml:space="preserve"> the meeting will be devoted to discussing opportunities and threats that you</w:t>
      </w:r>
      <w:r w:rsidR="00DD6076" w:rsidRPr="39226378">
        <w:t xml:space="preserve"> have</w:t>
      </w:r>
      <w:r w:rsidRPr="39226378">
        <w:t xml:space="preserve"> already identified. This pre-work is essential for a successful meeting for many reasons</w:t>
      </w:r>
      <w:r w:rsidR="6275DF63" w:rsidRPr="39226378">
        <w:t>.</w:t>
      </w:r>
    </w:p>
    <w:p w14:paraId="2163FCCB" w14:textId="7AD5FA37" w:rsidR="6275DF63" w:rsidRDefault="6275DF63" w:rsidP="39226378">
      <w:pPr>
        <w:spacing w:after="120"/>
        <w:rPr>
          <w:rFonts w:ascii="Calibri" w:eastAsia="Calibri" w:hAnsi="Calibri" w:cs="Calibri"/>
        </w:rPr>
      </w:pPr>
      <w:r w:rsidRPr="39226378">
        <w:rPr>
          <w:rFonts w:ascii="Calibri" w:eastAsia="Calibri" w:hAnsi="Calibri" w:cs="Calibri"/>
        </w:rPr>
        <w:t xml:space="preserve">Because the participants of the risk assessment meetings with ERM are nearly all management, </w:t>
      </w:r>
      <w:r w:rsidRPr="00150088">
        <w:rPr>
          <w:rFonts w:ascii="Calibri" w:eastAsia="Calibri" w:hAnsi="Calibri" w:cs="Calibri"/>
          <w:b/>
          <w:bCs/>
        </w:rPr>
        <w:t>it is especially important for those managers to involve their staff in risk identification before the meeting with ERM</w:t>
      </w:r>
      <w:r w:rsidRPr="39226378">
        <w:rPr>
          <w:rFonts w:ascii="Calibri" w:eastAsia="Calibri" w:hAnsi="Calibri" w:cs="Calibri"/>
        </w:rPr>
        <w:t>:</w:t>
      </w:r>
    </w:p>
    <w:p w14:paraId="24AEA18A" w14:textId="346AFC5C" w:rsidR="00FC6D9C" w:rsidRDefault="00FC6D9C" w:rsidP="004373BA">
      <w:pPr>
        <w:pStyle w:val="ListParagraph"/>
        <w:numPr>
          <w:ilvl w:val="0"/>
          <w:numId w:val="11"/>
        </w:numPr>
        <w:spacing w:after="100" w:line="240" w:lineRule="auto"/>
        <w:rPr>
          <w:rFonts w:cstheme="minorHAnsi"/>
        </w:rPr>
      </w:pPr>
      <w:r>
        <w:rPr>
          <w:rFonts w:cstheme="minorHAnsi"/>
        </w:rPr>
        <w:t>Your staff need to have a voice in this process. They have valuable perspectives on</w:t>
      </w:r>
      <w:r w:rsidR="00766D17">
        <w:rPr>
          <w:rFonts w:cstheme="minorHAnsi"/>
        </w:rPr>
        <w:t xml:space="preserve"> the</w:t>
      </w:r>
      <w:r>
        <w:rPr>
          <w:rFonts w:cstheme="minorHAnsi"/>
        </w:rPr>
        <w:t xml:space="preserve"> </w:t>
      </w:r>
      <w:r w:rsidR="00DD6076">
        <w:rPr>
          <w:rFonts w:cstheme="minorHAnsi"/>
        </w:rPr>
        <w:t xml:space="preserve">department’s </w:t>
      </w:r>
      <w:r>
        <w:rPr>
          <w:rFonts w:cstheme="minorHAnsi"/>
        </w:rPr>
        <w:t>risks.</w:t>
      </w:r>
    </w:p>
    <w:p w14:paraId="5A77FD67" w14:textId="0760254D" w:rsidR="00FC6D9C" w:rsidRDefault="00FC6D9C" w:rsidP="004373BA">
      <w:pPr>
        <w:pStyle w:val="ListParagraph"/>
        <w:numPr>
          <w:ilvl w:val="0"/>
          <w:numId w:val="11"/>
        </w:numPr>
        <w:spacing w:after="100" w:line="240" w:lineRule="auto"/>
        <w:rPr>
          <w:rFonts w:cstheme="minorHAnsi"/>
        </w:rPr>
      </w:pPr>
      <w:r>
        <w:rPr>
          <w:rFonts w:cstheme="minorHAnsi"/>
        </w:rPr>
        <w:t>The pre-work is a</w:t>
      </w:r>
      <w:r w:rsidR="00DD6076">
        <w:rPr>
          <w:rFonts w:cstheme="minorHAnsi"/>
        </w:rPr>
        <w:t xml:space="preserve">n </w:t>
      </w:r>
      <w:r>
        <w:rPr>
          <w:rFonts w:cstheme="minorHAnsi"/>
        </w:rPr>
        <w:t xml:space="preserve">opportunity to </w:t>
      </w:r>
      <w:r w:rsidR="00753A18">
        <w:rPr>
          <w:rFonts w:cstheme="minorHAnsi"/>
        </w:rPr>
        <w:t>involve rank-and-file staff in</w:t>
      </w:r>
      <w:r>
        <w:rPr>
          <w:rFonts w:cstheme="minorHAnsi"/>
        </w:rPr>
        <w:t xml:space="preserve"> Caltrans’ Enterprise Risk Management </w:t>
      </w:r>
      <w:r w:rsidR="00753A18">
        <w:rPr>
          <w:rFonts w:cstheme="minorHAnsi"/>
        </w:rPr>
        <w:t>work</w:t>
      </w:r>
      <w:r w:rsidR="00D71526">
        <w:rPr>
          <w:rFonts w:cstheme="minorHAnsi"/>
        </w:rPr>
        <w:t xml:space="preserve"> </w:t>
      </w:r>
      <w:r w:rsidR="00275A28">
        <w:rPr>
          <w:rFonts w:cstheme="minorHAnsi"/>
        </w:rPr>
        <w:t xml:space="preserve">while promoting buy-in through participation. </w:t>
      </w:r>
    </w:p>
    <w:p w14:paraId="48414331" w14:textId="70B85D7D" w:rsidR="00FC6D9C" w:rsidRPr="00A55ABA" w:rsidRDefault="00FC6D9C" w:rsidP="39226378">
      <w:pPr>
        <w:pStyle w:val="ListParagraph"/>
        <w:numPr>
          <w:ilvl w:val="0"/>
          <w:numId w:val="11"/>
        </w:numPr>
        <w:spacing w:after="100" w:line="240" w:lineRule="auto"/>
      </w:pPr>
      <w:r w:rsidRPr="39226378">
        <w:t>Brainstorming between high-level leaders is</w:t>
      </w:r>
      <w:r w:rsidR="00DD6076" w:rsidRPr="39226378">
        <w:t xml:space="preserve"> an excellent </w:t>
      </w:r>
      <w:r w:rsidR="636E5BBB" w:rsidRPr="39226378">
        <w:t>opportunity but</w:t>
      </w:r>
      <w:r w:rsidRPr="39226378">
        <w:t xml:space="preserve"> </w:t>
      </w:r>
      <w:r w:rsidR="00DD6076" w:rsidRPr="39226378">
        <w:t>may not be the most</w:t>
      </w:r>
      <w:r w:rsidRPr="39226378">
        <w:t xml:space="preserve"> efficient use of time</w:t>
      </w:r>
      <w:r w:rsidR="00DD6076" w:rsidRPr="39226378">
        <w:t>. This p</w:t>
      </w:r>
      <w:r w:rsidRPr="39226378">
        <w:t xml:space="preserve">re-work allows </w:t>
      </w:r>
      <w:r w:rsidR="00DD6076" w:rsidRPr="39226378">
        <w:t>for the</w:t>
      </w:r>
      <w:r w:rsidRPr="39226378">
        <w:t xml:space="preserve"> </w:t>
      </w:r>
      <w:r w:rsidR="00EC26E7" w:rsidRPr="39226378">
        <w:t xml:space="preserve">best </w:t>
      </w:r>
      <w:r w:rsidR="00DD6076" w:rsidRPr="39226378">
        <w:t xml:space="preserve">use of the </w:t>
      </w:r>
      <w:r w:rsidRPr="39226378">
        <w:t xml:space="preserve">time together discussing and confirming details on risks </w:t>
      </w:r>
      <w:r w:rsidR="00DD6076" w:rsidRPr="39226378">
        <w:t xml:space="preserve">already </w:t>
      </w:r>
      <w:r w:rsidRPr="39226378">
        <w:t>identified</w:t>
      </w:r>
      <w:r w:rsidR="00EC26E7" w:rsidRPr="39226378">
        <w:t xml:space="preserve">; </w:t>
      </w:r>
      <w:r w:rsidR="000F7719" w:rsidRPr="39226378">
        <w:t>thus,</w:t>
      </w:r>
      <w:r w:rsidR="00DD6076" w:rsidRPr="39226378">
        <w:t xml:space="preserve"> a</w:t>
      </w:r>
      <w:r w:rsidRPr="39226378">
        <w:t>llow</w:t>
      </w:r>
      <w:r w:rsidR="00DD6076" w:rsidRPr="39226378">
        <w:t>ing</w:t>
      </w:r>
      <w:r w:rsidRPr="39226378">
        <w:t xml:space="preserve"> </w:t>
      </w:r>
      <w:r w:rsidR="00DD6076" w:rsidRPr="39226378">
        <w:t>for</w:t>
      </w:r>
      <w:r w:rsidRPr="39226378">
        <w:t xml:space="preserve"> </w:t>
      </w:r>
      <w:r w:rsidR="00EC26E7" w:rsidRPr="39226378">
        <w:t xml:space="preserve">the meeting time </w:t>
      </w:r>
      <w:r w:rsidR="00DD6076" w:rsidRPr="39226378">
        <w:t xml:space="preserve">to complete </w:t>
      </w:r>
      <w:r w:rsidR="00EC26E7" w:rsidRPr="39226378">
        <w:t xml:space="preserve">the </w:t>
      </w:r>
      <w:r w:rsidR="00ED3E13" w:rsidRPr="39226378">
        <w:t>assessment</w:t>
      </w:r>
      <w:r w:rsidR="00EC26E7" w:rsidRPr="39226378">
        <w:t xml:space="preserve"> and reduc</w:t>
      </w:r>
      <w:r w:rsidR="00DE0BB8" w:rsidRPr="39226378">
        <w:t>ing</w:t>
      </w:r>
      <w:r w:rsidRPr="39226378">
        <w:t xml:space="preserve"> follow-ups.</w:t>
      </w:r>
    </w:p>
    <w:p w14:paraId="20E22C3B" w14:textId="7B1EEDAD" w:rsidR="00477F3F" w:rsidRDefault="7B7FE976" w:rsidP="14ABBF8B">
      <w:pPr>
        <w:spacing w:after="120"/>
      </w:pPr>
      <w:r w:rsidRPr="69877F4F">
        <w:rPr>
          <w:u w:val="single"/>
        </w:rPr>
        <w:t>Please</w:t>
      </w:r>
      <w:r w:rsidR="2DFBEE02" w:rsidRPr="69877F4F">
        <w:rPr>
          <w:u w:val="single"/>
        </w:rPr>
        <w:t xml:space="preserve"> </w:t>
      </w:r>
      <w:r w:rsidRPr="69877F4F">
        <w:rPr>
          <w:u w:val="single"/>
        </w:rPr>
        <w:t xml:space="preserve">complete </w:t>
      </w:r>
      <w:r w:rsidR="13A1EC50" w:rsidRPr="69877F4F">
        <w:rPr>
          <w:u w:val="single"/>
        </w:rPr>
        <w:t xml:space="preserve">the </w:t>
      </w:r>
      <w:r w:rsidR="5A4506D3" w:rsidRPr="69877F4F">
        <w:rPr>
          <w:u w:val="single"/>
        </w:rPr>
        <w:t xml:space="preserve">pre-work </w:t>
      </w:r>
      <w:r w:rsidRPr="69877F4F">
        <w:rPr>
          <w:u w:val="single"/>
        </w:rPr>
        <w:t>risk register</w:t>
      </w:r>
      <w:r w:rsidR="5A4506D3" w:rsidRPr="69877F4F">
        <w:rPr>
          <w:u w:val="single"/>
        </w:rPr>
        <w:t xml:space="preserve"> </w:t>
      </w:r>
      <w:r w:rsidR="62C92FFD" w:rsidRPr="69877F4F">
        <w:rPr>
          <w:u w:val="single"/>
        </w:rPr>
        <w:t>using Microsoft Teams</w:t>
      </w:r>
      <w:r w:rsidR="5A4506D3" w:rsidRPr="69877F4F">
        <w:rPr>
          <w:u w:val="single"/>
        </w:rPr>
        <w:t xml:space="preserve"> no later than </w:t>
      </w:r>
      <w:r w:rsidR="01C69AF7" w:rsidRPr="69877F4F">
        <w:rPr>
          <w:u w:val="single"/>
        </w:rPr>
        <w:t>one week</w:t>
      </w:r>
      <w:r w:rsidR="5A4506D3" w:rsidRPr="69877F4F">
        <w:rPr>
          <w:u w:val="single"/>
        </w:rPr>
        <w:t xml:space="preserve"> before </w:t>
      </w:r>
      <w:r w:rsidR="160F08E8" w:rsidRPr="69877F4F">
        <w:rPr>
          <w:u w:val="single"/>
        </w:rPr>
        <w:t>y</w:t>
      </w:r>
      <w:r w:rsidR="5A4506D3" w:rsidRPr="69877F4F">
        <w:rPr>
          <w:u w:val="single"/>
        </w:rPr>
        <w:t xml:space="preserve">our scheduled </w:t>
      </w:r>
      <w:r w:rsidRPr="69877F4F">
        <w:rPr>
          <w:u w:val="single"/>
        </w:rPr>
        <w:t xml:space="preserve">risk assessment </w:t>
      </w:r>
      <w:r w:rsidR="5A4506D3" w:rsidRPr="69877F4F">
        <w:rPr>
          <w:u w:val="single"/>
        </w:rPr>
        <w:t>meeting.</w:t>
      </w:r>
      <w:r w:rsidR="5A4506D3" w:rsidRPr="69877F4F">
        <w:t xml:space="preserve"> </w:t>
      </w:r>
      <w:r w:rsidR="5A4506D3" w:rsidRPr="69877F4F">
        <w:rPr>
          <w:b/>
          <w:bCs/>
        </w:rPr>
        <w:t xml:space="preserve">If </w:t>
      </w:r>
      <w:r w:rsidR="13A1EC50" w:rsidRPr="69877F4F">
        <w:rPr>
          <w:b/>
          <w:bCs/>
        </w:rPr>
        <w:t xml:space="preserve">your </w:t>
      </w:r>
      <w:r w:rsidR="2DFBEE02" w:rsidRPr="69877F4F">
        <w:rPr>
          <w:b/>
          <w:bCs/>
        </w:rPr>
        <w:t xml:space="preserve">risk register </w:t>
      </w:r>
      <w:r w:rsidR="5A4506D3" w:rsidRPr="69877F4F">
        <w:rPr>
          <w:b/>
          <w:bCs/>
        </w:rPr>
        <w:t>has not or cannot be completed on time,</w:t>
      </w:r>
      <w:r w:rsidR="4F76DC7F" w:rsidRPr="69877F4F">
        <w:rPr>
          <w:b/>
          <w:bCs/>
        </w:rPr>
        <w:t xml:space="preserve"> </w:t>
      </w:r>
      <w:r w:rsidRPr="69877F4F">
        <w:rPr>
          <w:b/>
          <w:bCs/>
        </w:rPr>
        <w:t>plea</w:t>
      </w:r>
      <w:r w:rsidR="2DFBEE02" w:rsidRPr="69877F4F">
        <w:rPr>
          <w:b/>
          <w:bCs/>
        </w:rPr>
        <w:t xml:space="preserve">se </w:t>
      </w:r>
      <w:r w:rsidR="4F76DC7F" w:rsidRPr="69877F4F">
        <w:rPr>
          <w:b/>
          <w:bCs/>
        </w:rPr>
        <w:t>contact us</w:t>
      </w:r>
      <w:r w:rsidR="2DFBEE02" w:rsidRPr="69877F4F">
        <w:rPr>
          <w:b/>
          <w:bCs/>
        </w:rPr>
        <w:t xml:space="preserve"> to let us know</w:t>
      </w:r>
      <w:r w:rsidR="4F76DC7F" w:rsidRPr="69877F4F">
        <w:rPr>
          <w:b/>
          <w:bCs/>
        </w:rPr>
        <w:t>.</w:t>
      </w:r>
      <w:r w:rsidR="5A4506D3" w:rsidRPr="69877F4F">
        <w:rPr>
          <w:b/>
          <w:bCs/>
        </w:rPr>
        <w:t xml:space="preserve"> </w:t>
      </w:r>
      <w:r w:rsidR="2DFBEE02" w:rsidRPr="69877F4F">
        <w:rPr>
          <w:b/>
          <w:bCs/>
        </w:rPr>
        <w:t>Depending on availability of time, the meeting may</w:t>
      </w:r>
      <w:r w:rsidR="0E2D4EC1" w:rsidRPr="69877F4F">
        <w:rPr>
          <w:b/>
          <w:bCs/>
        </w:rPr>
        <w:t xml:space="preserve"> </w:t>
      </w:r>
      <w:r w:rsidR="2DFBEE02" w:rsidRPr="69877F4F">
        <w:rPr>
          <w:b/>
          <w:bCs/>
        </w:rPr>
        <w:t>be</w:t>
      </w:r>
      <w:r w:rsidR="5A4506D3" w:rsidRPr="69877F4F">
        <w:rPr>
          <w:b/>
          <w:bCs/>
        </w:rPr>
        <w:t xml:space="preserve"> reschedule</w:t>
      </w:r>
      <w:r w:rsidR="2DFBEE02" w:rsidRPr="69877F4F">
        <w:rPr>
          <w:b/>
          <w:bCs/>
        </w:rPr>
        <w:t xml:space="preserve">d.  </w:t>
      </w:r>
    </w:p>
    <w:p w14:paraId="568737FC" w14:textId="6842FCDB" w:rsidR="00FC6D9C" w:rsidRDefault="00477F3F" w:rsidP="00A80A36">
      <w:pPr>
        <w:pStyle w:val="Heading3"/>
      </w:pPr>
      <w:bookmarkStart w:id="3" w:name="_Toc535417840"/>
      <w:r>
        <w:t>Steps</w:t>
      </w:r>
      <w:bookmarkEnd w:id="3"/>
    </w:p>
    <w:p w14:paraId="5C4D0E12" w14:textId="5FF387B0" w:rsidR="00275CB5" w:rsidRDefault="00275CB5" w:rsidP="00EC3C1A">
      <w:pPr>
        <w:pStyle w:val="ListParagraph"/>
        <w:numPr>
          <w:ilvl w:val="0"/>
          <w:numId w:val="12"/>
        </w:numPr>
        <w:rPr>
          <w:rFonts w:cstheme="minorHAnsi"/>
        </w:rPr>
      </w:pPr>
      <w:r w:rsidRPr="005E1B35">
        <w:rPr>
          <w:rFonts w:cstheme="minorHAnsi"/>
        </w:rPr>
        <w:t xml:space="preserve">Qualify that this assessment is </w:t>
      </w:r>
      <w:r w:rsidR="003C080C" w:rsidRPr="005E1B35">
        <w:rPr>
          <w:rFonts w:cstheme="minorHAnsi"/>
        </w:rPr>
        <w:t>to identify and rank</w:t>
      </w:r>
      <w:r w:rsidRPr="005E1B35">
        <w:rPr>
          <w:rFonts w:cstheme="minorHAnsi"/>
        </w:rPr>
        <w:t xml:space="preserve"> </w:t>
      </w:r>
      <w:r w:rsidRPr="005E1B35">
        <w:rPr>
          <w:rFonts w:cstheme="minorHAnsi"/>
          <w:b/>
        </w:rPr>
        <w:t>enterprise risks only</w:t>
      </w:r>
      <w:r w:rsidR="005E1B35">
        <w:rPr>
          <w:rFonts w:cstheme="minorHAnsi"/>
        </w:rPr>
        <w:t xml:space="preserve"> (</w:t>
      </w:r>
      <w:r w:rsidR="00EC3C1A" w:rsidRPr="002B4EB8">
        <w:rPr>
          <w:rFonts w:cstheme="minorHAnsi"/>
        </w:rPr>
        <w:t>following</w:t>
      </w:r>
      <w:r w:rsidR="00EC3C1A">
        <w:rPr>
          <w:rFonts w:cstheme="minorHAnsi"/>
          <w:b/>
        </w:rPr>
        <w:t xml:space="preserve"> </w:t>
      </w:r>
      <w:r w:rsidR="00E846F4">
        <w:rPr>
          <w:rFonts w:cstheme="minorHAnsi"/>
        </w:rPr>
        <w:t>the criteria below</w:t>
      </w:r>
      <w:r w:rsidR="005E1B35">
        <w:rPr>
          <w:rFonts w:cstheme="minorHAnsi"/>
        </w:rPr>
        <w:t>)</w:t>
      </w:r>
      <w:r w:rsidR="00E846F4">
        <w:rPr>
          <w:rFonts w:cstheme="minorHAnsi"/>
        </w:rPr>
        <w:t>.</w:t>
      </w:r>
    </w:p>
    <w:p w14:paraId="44CBE9A3" w14:textId="6D8A4DF5" w:rsidR="00ED4A55" w:rsidRDefault="00ED4A55" w:rsidP="00EC3C1A">
      <w:pPr>
        <w:pStyle w:val="ListParagraph"/>
        <w:numPr>
          <w:ilvl w:val="0"/>
          <w:numId w:val="12"/>
        </w:numPr>
        <w:rPr>
          <w:rFonts w:cstheme="minorHAnsi"/>
        </w:rPr>
      </w:pPr>
      <w:r>
        <w:rPr>
          <w:rFonts w:cstheme="minorHAnsi"/>
        </w:rPr>
        <w:t>Review the accompanying 20</w:t>
      </w:r>
      <w:r w:rsidR="0039230A">
        <w:rPr>
          <w:rFonts w:cstheme="minorHAnsi"/>
        </w:rPr>
        <w:t>21</w:t>
      </w:r>
      <w:r>
        <w:rPr>
          <w:rFonts w:cstheme="minorHAnsi"/>
        </w:rPr>
        <w:t xml:space="preserve"> Organizational Risk Register for your (District/Program, etc</w:t>
      </w:r>
      <w:r w:rsidR="00CD5886">
        <w:rPr>
          <w:rFonts w:cstheme="minorHAnsi"/>
        </w:rPr>
        <w:t>.</w:t>
      </w:r>
      <w:r>
        <w:rPr>
          <w:rFonts w:cstheme="minorHAnsi"/>
        </w:rPr>
        <w:t>)</w:t>
      </w:r>
      <w:r w:rsidR="00D71526">
        <w:rPr>
          <w:rFonts w:cstheme="minorHAnsi"/>
        </w:rPr>
        <w:t>. This will provide you with important context, and you may want to include updated versions of some of those risks in this year’s risk assessment.</w:t>
      </w:r>
    </w:p>
    <w:p w14:paraId="417E4251" w14:textId="6D9383D4" w:rsidR="00477F3F" w:rsidRDefault="00477F3F" w:rsidP="00EC3C1A">
      <w:pPr>
        <w:pStyle w:val="ListParagraph"/>
        <w:numPr>
          <w:ilvl w:val="0"/>
          <w:numId w:val="12"/>
        </w:numPr>
        <w:rPr>
          <w:rFonts w:cstheme="minorHAnsi"/>
        </w:rPr>
      </w:pPr>
      <w:r>
        <w:rPr>
          <w:rFonts w:cstheme="minorHAnsi"/>
        </w:rPr>
        <w:t xml:space="preserve">Work with your staff to identify opportunities and threats based on the </w:t>
      </w:r>
      <w:r w:rsidR="00D71526">
        <w:rPr>
          <w:rFonts w:cstheme="minorHAnsi"/>
        </w:rPr>
        <w:t xml:space="preserve">9 </w:t>
      </w:r>
      <w:r>
        <w:rPr>
          <w:rFonts w:cstheme="minorHAnsi"/>
        </w:rPr>
        <w:t xml:space="preserve">data-points outlined in the </w:t>
      </w:r>
      <w:hyperlink w:anchor="_The_Data_We’re" w:history="1">
        <w:r w:rsidRPr="00275CB5">
          <w:rPr>
            <w:rStyle w:val="Hyperlink"/>
            <w:rFonts w:cstheme="minorHAnsi"/>
          </w:rPr>
          <w:t>Assessment Framework</w:t>
        </w:r>
      </w:hyperlink>
      <w:r>
        <w:rPr>
          <w:rFonts w:cstheme="minorHAnsi"/>
        </w:rPr>
        <w:t xml:space="preserve"> section</w:t>
      </w:r>
      <w:r w:rsidR="00E846F4">
        <w:rPr>
          <w:rFonts w:cstheme="minorHAnsi"/>
        </w:rPr>
        <w:t>.</w:t>
      </w:r>
    </w:p>
    <w:p w14:paraId="61362FB5" w14:textId="766B204A" w:rsidR="009E730D" w:rsidRDefault="00E846F4" w:rsidP="00EC3C1A">
      <w:pPr>
        <w:pStyle w:val="ListParagraph"/>
        <w:numPr>
          <w:ilvl w:val="0"/>
          <w:numId w:val="12"/>
        </w:numPr>
        <w:rPr>
          <w:rFonts w:cstheme="minorHAnsi"/>
        </w:rPr>
      </w:pPr>
      <w:r>
        <w:rPr>
          <w:rFonts w:cstheme="minorHAnsi"/>
        </w:rPr>
        <w:t xml:space="preserve">Remember to </w:t>
      </w:r>
      <w:r w:rsidR="00EF2774">
        <w:rPr>
          <w:rFonts w:cstheme="minorHAnsi"/>
        </w:rPr>
        <w:t>identify</w:t>
      </w:r>
      <w:r>
        <w:rPr>
          <w:rFonts w:cstheme="minorHAnsi"/>
        </w:rPr>
        <w:t xml:space="preserve"> Caltrans’ risks outside your functional area: other functions of Caltrans, teams you interact with, resources and needs, HQ/Districts—look at Caltrans’ o</w:t>
      </w:r>
      <w:r w:rsidR="004373BA">
        <w:rPr>
          <w:rFonts w:cstheme="minorHAnsi"/>
        </w:rPr>
        <w:t>rganizational</w:t>
      </w:r>
      <w:r>
        <w:rPr>
          <w:rFonts w:cstheme="minorHAnsi"/>
        </w:rPr>
        <w:t xml:space="preserve"> chart</w:t>
      </w:r>
      <w:r w:rsidR="00AF4A63">
        <w:rPr>
          <w:rFonts w:cstheme="minorHAnsi"/>
        </w:rPr>
        <w:t xml:space="preserve"> for ideas</w:t>
      </w:r>
      <w:r>
        <w:rPr>
          <w:rFonts w:cstheme="minorHAnsi"/>
        </w:rPr>
        <w:t>.</w:t>
      </w:r>
      <w:r w:rsidR="00D71526">
        <w:rPr>
          <w:rFonts w:cstheme="minorHAnsi"/>
        </w:rPr>
        <w:t xml:space="preserve"> Think about weaknesses that you are aware of in Caltrans’ </w:t>
      </w:r>
      <w:r w:rsidR="00D71526" w:rsidRPr="0038168A">
        <w:rPr>
          <w:rFonts w:cstheme="minorHAnsi"/>
          <w:i/>
          <w:iCs/>
        </w:rPr>
        <w:t>internal controls</w:t>
      </w:r>
      <w:r w:rsidR="00D71526">
        <w:rPr>
          <w:rFonts w:cstheme="minorHAnsi"/>
        </w:rPr>
        <w:t xml:space="preserve">—policies, practices, equipment, etc. that try to help good things happen and help keep bad things from happening. </w:t>
      </w:r>
    </w:p>
    <w:p w14:paraId="70DD1B3F" w14:textId="6654CDE1" w:rsidR="004A2320" w:rsidRDefault="005E1B35" w:rsidP="00EC3C1A">
      <w:pPr>
        <w:pStyle w:val="ListParagraph"/>
        <w:numPr>
          <w:ilvl w:val="0"/>
          <w:numId w:val="12"/>
        </w:numPr>
        <w:rPr>
          <w:rFonts w:cstheme="minorHAnsi"/>
        </w:rPr>
      </w:pPr>
      <w:r w:rsidRPr="00150088">
        <w:rPr>
          <w:rFonts w:cstheme="minorHAnsi"/>
          <w:b/>
          <w:bCs/>
        </w:rPr>
        <w:t>Record any non-enterprise risks</w:t>
      </w:r>
      <w:r w:rsidR="00CF6C77" w:rsidRPr="00150088">
        <w:rPr>
          <w:rFonts w:cstheme="minorHAnsi"/>
          <w:b/>
          <w:bCs/>
        </w:rPr>
        <w:t xml:space="preserve"> </w:t>
      </w:r>
      <w:r w:rsidRPr="00150088">
        <w:rPr>
          <w:rFonts w:cstheme="minorHAnsi"/>
          <w:b/>
          <w:bCs/>
        </w:rPr>
        <w:t>in a separate register</w:t>
      </w:r>
      <w:r w:rsidR="00242973">
        <w:rPr>
          <w:rFonts w:cstheme="minorHAnsi"/>
          <w:b/>
          <w:bCs/>
        </w:rPr>
        <w:t xml:space="preserve"> for risk response planning</w:t>
      </w:r>
      <w:r w:rsidR="006206D5">
        <w:rPr>
          <w:rFonts w:cstheme="minorHAnsi"/>
          <w:b/>
          <w:bCs/>
        </w:rPr>
        <w:t xml:space="preserve"> by you and your team(s)</w:t>
      </w:r>
      <w:r w:rsidR="004A2320" w:rsidRPr="005E1B35">
        <w:rPr>
          <w:rFonts w:cstheme="minorHAnsi"/>
        </w:rPr>
        <w:t>.</w:t>
      </w:r>
      <w:r w:rsidR="004A2320">
        <w:rPr>
          <w:rFonts w:cstheme="minorHAnsi"/>
        </w:rPr>
        <w:t xml:space="preserve"> Following our </w:t>
      </w:r>
      <w:r w:rsidR="00275A28">
        <w:rPr>
          <w:rFonts w:cstheme="minorHAnsi"/>
        </w:rPr>
        <w:t xml:space="preserve">Risk </w:t>
      </w:r>
      <w:r w:rsidR="004A2320">
        <w:rPr>
          <w:rFonts w:cstheme="minorHAnsi"/>
        </w:rPr>
        <w:t>Assessment, the ERM team is available to help you with addressing those risks.</w:t>
      </w:r>
    </w:p>
    <w:p w14:paraId="0C6BB191" w14:textId="6C90FC02" w:rsidR="00275CB5" w:rsidRPr="005E1B35" w:rsidRDefault="08A67571" w:rsidP="14ABBF8B">
      <w:pPr>
        <w:pStyle w:val="ListParagraph"/>
        <w:numPr>
          <w:ilvl w:val="0"/>
          <w:numId w:val="12"/>
        </w:numPr>
      </w:pPr>
      <w:r w:rsidRPr="14ABBF8B">
        <w:t>Record</w:t>
      </w:r>
      <w:r w:rsidR="12393A7A" w:rsidRPr="14ABBF8B">
        <w:t xml:space="preserve"> and save</w:t>
      </w:r>
      <w:r w:rsidRPr="14ABBF8B">
        <w:t xml:space="preserve"> </w:t>
      </w:r>
      <w:r w:rsidR="143E2F03" w:rsidRPr="14ABBF8B">
        <w:t xml:space="preserve">identified enterprise risks </w:t>
      </w:r>
      <w:r w:rsidR="7C48703E" w:rsidRPr="14ABBF8B">
        <w:t xml:space="preserve">in </w:t>
      </w:r>
      <w:r w:rsidR="1CA754A4" w:rsidRPr="14ABBF8B">
        <w:t>M</w:t>
      </w:r>
      <w:r w:rsidR="0969CC67" w:rsidRPr="14ABBF8B">
        <w:t>i</w:t>
      </w:r>
      <w:r w:rsidR="1CA754A4" w:rsidRPr="14ABBF8B">
        <w:t>crosoft Teams</w:t>
      </w:r>
      <w:r w:rsidR="16CEC271" w:rsidRPr="14ABBF8B">
        <w:t>,</w:t>
      </w:r>
      <w:r w:rsidR="1CA754A4" w:rsidRPr="14ABBF8B">
        <w:t xml:space="preserve"> </w:t>
      </w:r>
      <w:r w:rsidR="32E6C7E1" w:rsidRPr="14ABBF8B">
        <w:t xml:space="preserve">and the </w:t>
      </w:r>
      <w:r w:rsidR="3EAB9065" w:rsidRPr="14ABBF8B">
        <w:t>risk register provided</w:t>
      </w:r>
      <w:r w:rsidR="1B762D01" w:rsidRPr="14ABBF8B">
        <w:t>.</w:t>
      </w:r>
    </w:p>
    <w:p w14:paraId="71FD7918" w14:textId="310458AE" w:rsidR="00753A18" w:rsidRPr="00E846F4" w:rsidRDefault="3BF55AC8" w:rsidP="00A80A36">
      <w:pPr>
        <w:pStyle w:val="ListParagraph"/>
        <w:numPr>
          <w:ilvl w:val="0"/>
          <w:numId w:val="12"/>
        </w:numPr>
        <w:rPr>
          <w:rFonts w:cstheme="minorHAnsi"/>
        </w:rPr>
      </w:pPr>
      <w:r w:rsidRPr="14ABBF8B">
        <w:t>Please notify your area</w:t>
      </w:r>
      <w:r w:rsidR="7390A19B" w:rsidRPr="14ABBF8B">
        <w:t>’</w:t>
      </w:r>
      <w:r w:rsidRPr="14ABBF8B">
        <w:t xml:space="preserve">s designated single point of contact at least one week in </w:t>
      </w:r>
      <w:r w:rsidR="00E91B7D" w:rsidRPr="14ABBF8B">
        <w:t>advan</w:t>
      </w:r>
      <w:r w:rsidR="00E91B7D">
        <w:t>c</w:t>
      </w:r>
      <w:r w:rsidR="00E91B7D" w:rsidRPr="14ABBF8B">
        <w:t xml:space="preserve">e </w:t>
      </w:r>
      <w:r w:rsidRPr="14ABBF8B">
        <w:t xml:space="preserve">that your </w:t>
      </w:r>
      <w:r w:rsidR="091C6E79" w:rsidRPr="14ABBF8B">
        <w:t xml:space="preserve">inputs into your areas Organizational Risk Register entries are complete. </w:t>
      </w:r>
      <w:r w:rsidR="20601C2A" w:rsidRPr="14ABBF8B">
        <w:t>B</w:t>
      </w:r>
      <w:r w:rsidR="1B762D01" w:rsidRPr="14ABBF8B">
        <w:t xml:space="preserve">e prepared to </w:t>
      </w:r>
      <w:r w:rsidR="0476D5FF" w:rsidRPr="14ABBF8B">
        <w:t xml:space="preserve">participate and </w:t>
      </w:r>
      <w:r w:rsidR="1B762D01" w:rsidRPr="14ABBF8B">
        <w:t>collaborate in the</w:t>
      </w:r>
      <w:r w:rsidR="0476D5FF" w:rsidRPr="14ABBF8B">
        <w:t xml:space="preserve"> risk </w:t>
      </w:r>
      <w:r w:rsidR="671FC70F" w:rsidRPr="14ABBF8B">
        <w:t>assessment</w:t>
      </w:r>
      <w:r w:rsidR="1B762D01" w:rsidRPr="14ABBF8B">
        <w:t xml:space="preserve"> process</w:t>
      </w:r>
      <w:r w:rsidR="20601C2A" w:rsidRPr="14ABBF8B">
        <w:t xml:space="preserve"> during the meeting</w:t>
      </w:r>
      <w:r w:rsidR="1B762D01" w:rsidRPr="14ABBF8B">
        <w:t>.</w:t>
      </w:r>
    </w:p>
    <w:p w14:paraId="1F884F3B" w14:textId="3EFDF7E2" w:rsidR="002B4EB8" w:rsidRPr="0019312D" w:rsidRDefault="008233E5" w:rsidP="00A80A36">
      <w:pPr>
        <w:pStyle w:val="Heading3"/>
      </w:pPr>
      <w:bookmarkStart w:id="4" w:name="_Toc535417841"/>
      <w:r w:rsidRPr="00A80A36">
        <w:t>Enterprise risk</w:t>
      </w:r>
      <w:bookmarkEnd w:id="4"/>
    </w:p>
    <w:p w14:paraId="1C7B94B8" w14:textId="4ECFCCDC" w:rsidR="00FC6D9C" w:rsidRPr="00054206" w:rsidRDefault="00FC6D9C" w:rsidP="00FC6D9C">
      <w:pPr>
        <w:spacing w:after="0"/>
        <w:rPr>
          <w:rFonts w:cstheme="minorHAnsi"/>
        </w:rPr>
      </w:pPr>
      <w:r w:rsidRPr="00054206">
        <w:rPr>
          <w:rFonts w:cstheme="minorHAnsi"/>
        </w:rPr>
        <w:t xml:space="preserve">In order to qualify as an </w:t>
      </w:r>
      <w:r w:rsidRPr="00054206">
        <w:rPr>
          <w:rFonts w:cstheme="minorHAnsi"/>
          <w:b/>
        </w:rPr>
        <w:t>enterprise risk</w:t>
      </w:r>
      <w:r w:rsidRPr="00054206">
        <w:rPr>
          <w:rFonts w:cstheme="minorHAnsi"/>
        </w:rPr>
        <w:t xml:space="preserve">, it must meet one or more of the following qualifications: </w:t>
      </w:r>
    </w:p>
    <w:p w14:paraId="4C0505F9" w14:textId="77777777" w:rsidR="00FC6D9C" w:rsidRPr="00054206" w:rsidRDefault="00FC6D9C" w:rsidP="004373BA">
      <w:pPr>
        <w:pStyle w:val="ListParagraph"/>
        <w:numPr>
          <w:ilvl w:val="0"/>
          <w:numId w:val="7"/>
        </w:numPr>
        <w:spacing w:after="100" w:line="240" w:lineRule="auto"/>
        <w:rPr>
          <w:rFonts w:cstheme="minorHAnsi"/>
        </w:rPr>
      </w:pPr>
      <w:r w:rsidRPr="00054206">
        <w:rPr>
          <w:rFonts w:cstheme="minorHAnsi"/>
        </w:rPr>
        <w:t xml:space="preserve">Has the potential to have a high impact on the Department’s mission, vision, or goals. </w:t>
      </w:r>
    </w:p>
    <w:p w14:paraId="77C304F5" w14:textId="77777777" w:rsidR="00FC6D9C" w:rsidRPr="00054206" w:rsidRDefault="00FC6D9C" w:rsidP="004373BA">
      <w:pPr>
        <w:pStyle w:val="ListParagraph"/>
        <w:numPr>
          <w:ilvl w:val="0"/>
          <w:numId w:val="7"/>
        </w:numPr>
        <w:spacing w:after="100" w:line="240" w:lineRule="auto"/>
        <w:rPr>
          <w:rFonts w:cstheme="minorHAnsi"/>
        </w:rPr>
      </w:pPr>
      <w:r w:rsidRPr="00054206">
        <w:rPr>
          <w:rFonts w:cstheme="minorHAnsi"/>
        </w:rPr>
        <w:t xml:space="preserve">Is systemic and requires a statewide coordination of treatment response. </w:t>
      </w:r>
    </w:p>
    <w:p w14:paraId="0FA2339A" w14:textId="77777777" w:rsidR="00FC6D9C" w:rsidRPr="00054206" w:rsidRDefault="00FC6D9C" w:rsidP="004373BA">
      <w:pPr>
        <w:pStyle w:val="ListParagraph"/>
        <w:numPr>
          <w:ilvl w:val="0"/>
          <w:numId w:val="7"/>
        </w:numPr>
        <w:spacing w:after="100" w:line="240" w:lineRule="auto"/>
        <w:rPr>
          <w:rFonts w:cstheme="minorHAnsi"/>
        </w:rPr>
      </w:pPr>
      <w:r w:rsidRPr="00054206">
        <w:rPr>
          <w:rFonts w:cstheme="minorHAnsi"/>
        </w:rPr>
        <w:t>Be proven untreatable by existing program or district management policies and resources.</w:t>
      </w:r>
    </w:p>
    <w:p w14:paraId="5CA25384" w14:textId="18054CF6" w:rsidR="00FC6D9C" w:rsidRPr="00054206" w:rsidRDefault="008233E5" w:rsidP="00FC6D9C">
      <w:pPr>
        <w:spacing w:after="120"/>
        <w:rPr>
          <w:rFonts w:cstheme="minorHAnsi"/>
        </w:rPr>
      </w:pPr>
      <w:r>
        <w:rPr>
          <w:rFonts w:cstheme="minorHAnsi"/>
        </w:rPr>
        <w:t>A</w:t>
      </w:r>
      <w:r w:rsidR="00FC6D9C" w:rsidRPr="00054206">
        <w:rPr>
          <w:rFonts w:cstheme="minorHAnsi"/>
        </w:rPr>
        <w:t xml:space="preserve"> risk should also:</w:t>
      </w:r>
    </w:p>
    <w:p w14:paraId="5A6ACE1C" w14:textId="2BF63994" w:rsidR="00FC6D9C" w:rsidRPr="00054206" w:rsidRDefault="00910134" w:rsidP="004373BA">
      <w:pPr>
        <w:pStyle w:val="ListParagraph"/>
        <w:numPr>
          <w:ilvl w:val="0"/>
          <w:numId w:val="8"/>
        </w:numPr>
        <w:spacing w:after="100" w:line="240" w:lineRule="auto"/>
        <w:rPr>
          <w:rFonts w:cstheme="minorHAnsi"/>
        </w:rPr>
      </w:pPr>
      <w:r>
        <w:rPr>
          <w:rFonts w:cstheme="minorHAnsi"/>
        </w:rPr>
        <w:lastRenderedPageBreak/>
        <w:t>Have</w:t>
      </w:r>
      <w:r w:rsidR="00FC6D9C" w:rsidRPr="00054206">
        <w:rPr>
          <w:rFonts w:cstheme="minorHAnsi"/>
        </w:rPr>
        <w:t xml:space="preserve"> uncertainty built into it and potential solutions, not simply an</w:t>
      </w:r>
      <w:r>
        <w:rPr>
          <w:rFonts w:cstheme="minorHAnsi"/>
        </w:rPr>
        <w:t xml:space="preserve"> unresolvable</w:t>
      </w:r>
      <w:r w:rsidR="00FC6D9C" w:rsidRPr="00054206">
        <w:rPr>
          <w:rFonts w:cstheme="minorHAnsi"/>
        </w:rPr>
        <w:t xml:space="preserve"> problem or irritation.</w:t>
      </w:r>
    </w:p>
    <w:p w14:paraId="4E71FC3C" w14:textId="27455E0C" w:rsidR="00FC6D9C" w:rsidRDefault="00FC6D9C" w:rsidP="004373BA">
      <w:pPr>
        <w:pStyle w:val="ListParagraph"/>
        <w:numPr>
          <w:ilvl w:val="0"/>
          <w:numId w:val="8"/>
        </w:numPr>
        <w:spacing w:after="100" w:line="240" w:lineRule="auto"/>
        <w:rPr>
          <w:rFonts w:cstheme="minorHAnsi"/>
        </w:rPr>
      </w:pPr>
      <w:r w:rsidRPr="00054206">
        <w:rPr>
          <w:rFonts w:cstheme="minorHAnsi"/>
        </w:rPr>
        <w:t xml:space="preserve">Have a Caltrans-centric scope—something that Caltrans can address or respond to, not requiring substantive change by the legislature, unions, state civil service limitations, etc. </w:t>
      </w:r>
    </w:p>
    <w:p w14:paraId="2B35AC81" w14:textId="709369B9" w:rsidR="003C080C" w:rsidRDefault="007D1061" w:rsidP="003C080C">
      <w:pPr>
        <w:pStyle w:val="Heading3"/>
      </w:pPr>
      <w:bookmarkStart w:id="5" w:name="_Toc535417842"/>
      <w:r>
        <w:t>Strategic r</w:t>
      </w:r>
      <w:r w:rsidR="003C080C">
        <w:t>isk</w:t>
      </w:r>
      <w:bookmarkEnd w:id="5"/>
    </w:p>
    <w:p w14:paraId="3676BBE3" w14:textId="0963A43C" w:rsidR="003C080C" w:rsidRPr="003C080C" w:rsidRDefault="003C080C" w:rsidP="003C080C">
      <w:pPr>
        <w:spacing w:after="120"/>
        <w:rPr>
          <w:rFonts w:cstheme="minorHAnsi"/>
        </w:rPr>
      </w:pPr>
      <w:r>
        <w:rPr>
          <w:rFonts w:cstheme="minorHAnsi"/>
        </w:rPr>
        <w:t xml:space="preserve">While most enterprise risks are operational—they focus on doing what we do today but better, faster, cheaper, etc.—we are especially interested in </w:t>
      </w:r>
      <w:r w:rsidRPr="00041BB9">
        <w:rPr>
          <w:rFonts w:cstheme="minorHAnsi"/>
          <w:b/>
        </w:rPr>
        <w:t>strategic risks</w:t>
      </w:r>
      <w:r>
        <w:rPr>
          <w:rFonts w:cstheme="minorHAnsi"/>
        </w:rPr>
        <w:t>, which focus</w:t>
      </w:r>
      <w:r w:rsidR="004373BA">
        <w:rPr>
          <w:rFonts w:cstheme="minorHAnsi"/>
        </w:rPr>
        <w:t xml:space="preserve"> on major </w:t>
      </w:r>
      <w:r w:rsidR="004373BA" w:rsidRPr="004373BA">
        <w:rPr>
          <w:rFonts w:cstheme="minorHAnsi"/>
        </w:rPr>
        <w:t xml:space="preserve">changes to our business </w:t>
      </w:r>
      <w:r w:rsidR="00041BB9">
        <w:rPr>
          <w:rFonts w:cstheme="minorHAnsi"/>
        </w:rPr>
        <w:t>made</w:t>
      </w:r>
      <w:r w:rsidR="004373BA" w:rsidRPr="004373BA">
        <w:rPr>
          <w:rFonts w:cstheme="minorHAnsi"/>
        </w:rPr>
        <w:t xml:space="preserve"> necessary </w:t>
      </w:r>
      <w:r w:rsidR="00041BB9">
        <w:rPr>
          <w:rFonts w:cstheme="minorHAnsi"/>
        </w:rPr>
        <w:t>because of</w:t>
      </w:r>
      <w:r w:rsidR="004373BA" w:rsidRPr="004373BA">
        <w:rPr>
          <w:rFonts w:cstheme="minorHAnsi"/>
        </w:rPr>
        <w:t xml:space="preserve"> ever-changing circumstances.</w:t>
      </w:r>
      <w:r w:rsidR="004373BA">
        <w:rPr>
          <w:rFonts w:cstheme="minorHAnsi"/>
        </w:rPr>
        <w:t xml:space="preserve"> Consider how changes in </w:t>
      </w:r>
      <w:r w:rsidR="004373BA" w:rsidRPr="004373BA">
        <w:rPr>
          <w:rFonts w:cstheme="minorHAnsi"/>
        </w:rPr>
        <w:t xml:space="preserve">technology, culture, </w:t>
      </w:r>
      <w:r w:rsidR="00041BB9">
        <w:rPr>
          <w:rFonts w:cstheme="minorHAnsi"/>
        </w:rPr>
        <w:t xml:space="preserve">laws, </w:t>
      </w:r>
      <w:r w:rsidR="004373BA" w:rsidRPr="004373BA">
        <w:rPr>
          <w:rFonts w:cstheme="minorHAnsi"/>
        </w:rPr>
        <w:t xml:space="preserve">policy, </w:t>
      </w:r>
      <w:r w:rsidR="004373BA">
        <w:rPr>
          <w:rFonts w:cstheme="minorHAnsi"/>
        </w:rPr>
        <w:t>politics, demographics,</w:t>
      </w:r>
      <w:r w:rsidR="004373BA" w:rsidRPr="004373BA">
        <w:rPr>
          <w:rFonts w:cstheme="minorHAnsi"/>
        </w:rPr>
        <w:t xml:space="preserve"> physical </w:t>
      </w:r>
      <w:r w:rsidR="00041BB9">
        <w:rPr>
          <w:rFonts w:cstheme="minorHAnsi"/>
        </w:rPr>
        <w:t>environmental changes</w:t>
      </w:r>
      <w:r w:rsidR="004373BA">
        <w:rPr>
          <w:rFonts w:cstheme="minorHAnsi"/>
        </w:rPr>
        <w:t xml:space="preserve">, </w:t>
      </w:r>
      <w:r w:rsidR="00041BB9">
        <w:rPr>
          <w:rFonts w:cstheme="minorHAnsi"/>
        </w:rPr>
        <w:t>etc.</w:t>
      </w:r>
      <w:r w:rsidR="004373BA">
        <w:rPr>
          <w:rFonts w:cstheme="minorHAnsi"/>
        </w:rPr>
        <w:t xml:space="preserve"> generate </w:t>
      </w:r>
      <w:r w:rsidR="00041BB9">
        <w:rPr>
          <w:rFonts w:cstheme="minorHAnsi"/>
        </w:rPr>
        <w:t>risks</w:t>
      </w:r>
      <w:r w:rsidR="004373BA">
        <w:rPr>
          <w:rFonts w:cstheme="minorHAnsi"/>
        </w:rPr>
        <w:t xml:space="preserve"> for Caltrans and drive us to adapt.</w:t>
      </w:r>
    </w:p>
    <w:p w14:paraId="1F31D663" w14:textId="77777777" w:rsidR="008061F1" w:rsidRPr="0038168A" w:rsidRDefault="00FC6D9C" w:rsidP="00753A18">
      <w:pPr>
        <w:spacing w:after="120"/>
        <w:rPr>
          <w:rFonts w:cstheme="minorHAnsi"/>
        </w:rPr>
      </w:pPr>
      <w:r w:rsidRPr="0038168A">
        <w:rPr>
          <w:rFonts w:cstheme="minorHAnsi"/>
        </w:rPr>
        <w:t>If you have any qu</w:t>
      </w:r>
      <w:r w:rsidR="004373BA" w:rsidRPr="0038168A">
        <w:rPr>
          <w:rFonts w:cstheme="minorHAnsi"/>
        </w:rPr>
        <w:t>estions, please contact</w:t>
      </w:r>
      <w:r w:rsidR="008061F1" w:rsidRPr="0038168A">
        <w:rPr>
          <w:rFonts w:cstheme="minorHAnsi"/>
        </w:rPr>
        <w:t xml:space="preserve"> the following ERM team member:</w:t>
      </w:r>
    </w:p>
    <w:p w14:paraId="6006710D" w14:textId="58EF1620" w:rsidR="008061F1" w:rsidRPr="0038168A" w:rsidRDefault="008061F1" w:rsidP="0783ED04">
      <w:pPr>
        <w:spacing w:after="120"/>
      </w:pPr>
      <w:r w:rsidRPr="0783ED04">
        <w:t>For Districts 1-</w:t>
      </w:r>
      <w:r w:rsidR="00454AE0" w:rsidRPr="0783ED04">
        <w:t xml:space="preserve">9, </w:t>
      </w:r>
      <w:r w:rsidRPr="0783ED04">
        <w:t>please contact</w:t>
      </w:r>
      <w:r w:rsidR="00454AE0" w:rsidRPr="0783ED04">
        <w:t xml:space="preserve"> Lee Beebe at </w:t>
      </w:r>
      <w:hyperlink r:id="rId15">
        <w:r w:rsidR="00493D50" w:rsidRPr="0783ED04">
          <w:rPr>
            <w:rStyle w:val="Hyperlink"/>
          </w:rPr>
          <w:t>lee.beebe@dot.ca.gov</w:t>
        </w:r>
      </w:hyperlink>
      <w:r w:rsidR="00493D50" w:rsidRPr="0783ED04">
        <w:t xml:space="preserve"> </w:t>
      </w:r>
      <w:r w:rsidR="00454AE0" w:rsidRPr="0783ED04">
        <w:t>or 279-234-2436</w:t>
      </w:r>
    </w:p>
    <w:p w14:paraId="27286587" w14:textId="2A4729E4" w:rsidR="008061F1" w:rsidRPr="0038168A" w:rsidRDefault="008061F1" w:rsidP="0783ED04">
      <w:pPr>
        <w:spacing w:after="120"/>
      </w:pPr>
      <w:r w:rsidRPr="0783ED04">
        <w:t xml:space="preserve">For Districts </w:t>
      </w:r>
      <w:r w:rsidR="00E4155A" w:rsidRPr="0783ED04">
        <w:t xml:space="preserve">10-12, </w:t>
      </w:r>
      <w:r w:rsidRPr="0783ED04">
        <w:t xml:space="preserve">Administration, </w:t>
      </w:r>
      <w:r w:rsidR="005B47F3" w:rsidRPr="0783ED04">
        <w:t xml:space="preserve">Finance, </w:t>
      </w:r>
      <w:r w:rsidR="00701876" w:rsidRPr="0783ED04">
        <w:t xml:space="preserve">and </w:t>
      </w:r>
      <w:r w:rsidR="0018226E" w:rsidRPr="0783ED04">
        <w:t>Legislative Affairs,</w:t>
      </w:r>
      <w:r w:rsidRPr="0783ED04">
        <w:t xml:space="preserve"> please contact </w:t>
      </w:r>
      <w:r w:rsidR="00701876" w:rsidRPr="0783ED04">
        <w:t xml:space="preserve">Nate Lyday at </w:t>
      </w:r>
      <w:hyperlink r:id="rId16">
        <w:r w:rsidR="00E170AB" w:rsidRPr="0783ED04">
          <w:rPr>
            <w:rStyle w:val="Hyperlink"/>
          </w:rPr>
          <w:t>nathaniel.lyday@dot.ca.gov</w:t>
        </w:r>
      </w:hyperlink>
      <w:r w:rsidR="00E170AB" w:rsidRPr="0783ED04">
        <w:t xml:space="preserve"> </w:t>
      </w:r>
      <w:r w:rsidR="00493D50" w:rsidRPr="0783ED04">
        <w:t xml:space="preserve">or </w:t>
      </w:r>
      <w:r w:rsidR="00E170AB" w:rsidRPr="0783ED04">
        <w:t>279-234-</w:t>
      </w:r>
      <w:r w:rsidR="00D07821" w:rsidRPr="0783ED04">
        <w:t>2646</w:t>
      </w:r>
    </w:p>
    <w:p w14:paraId="2C381CBC" w14:textId="44D46E93" w:rsidR="00FC6D9C" w:rsidRDefault="008061F1" w:rsidP="00753A18">
      <w:pPr>
        <w:spacing w:after="120"/>
        <w:rPr>
          <w:rFonts w:cstheme="minorHAnsi"/>
        </w:rPr>
      </w:pPr>
      <w:r w:rsidRPr="0038168A">
        <w:rPr>
          <w:rFonts w:cstheme="minorHAnsi"/>
        </w:rPr>
        <w:t>For</w:t>
      </w:r>
      <w:r w:rsidR="00D07821">
        <w:rPr>
          <w:rFonts w:cstheme="minorHAnsi"/>
        </w:rPr>
        <w:t xml:space="preserve"> </w:t>
      </w:r>
      <w:r w:rsidR="00B21B23">
        <w:rPr>
          <w:rFonts w:cstheme="minorHAnsi"/>
        </w:rPr>
        <w:t xml:space="preserve">Sustainability, Information Technology, </w:t>
      </w:r>
      <w:r w:rsidR="005B739A">
        <w:rPr>
          <w:rFonts w:cstheme="minorHAnsi"/>
        </w:rPr>
        <w:t xml:space="preserve">MOSE, </w:t>
      </w:r>
      <w:r w:rsidR="00D53517">
        <w:rPr>
          <w:rFonts w:cstheme="minorHAnsi"/>
        </w:rPr>
        <w:t>Planning and Modal, Project Delivery</w:t>
      </w:r>
      <w:r w:rsidR="009B645E">
        <w:rPr>
          <w:rFonts w:cstheme="minorHAnsi"/>
        </w:rPr>
        <w:t xml:space="preserve">, Office of Civil Rights, </w:t>
      </w:r>
      <w:r w:rsidR="004A4ADA">
        <w:rPr>
          <w:rFonts w:cstheme="minorHAnsi"/>
        </w:rPr>
        <w:t>Public Affairs, Legal,</w:t>
      </w:r>
      <w:r w:rsidRPr="0038168A">
        <w:rPr>
          <w:rFonts w:cstheme="minorHAnsi"/>
        </w:rPr>
        <w:t xml:space="preserve"> please contact</w:t>
      </w:r>
      <w:r w:rsidR="004373BA" w:rsidRPr="0038168A">
        <w:rPr>
          <w:rFonts w:cstheme="minorHAnsi"/>
        </w:rPr>
        <w:t xml:space="preserve"> </w:t>
      </w:r>
      <w:r w:rsidR="004A4ADA">
        <w:rPr>
          <w:rFonts w:cstheme="minorHAnsi"/>
        </w:rPr>
        <w:t xml:space="preserve">Steven Newcomb at </w:t>
      </w:r>
      <w:hyperlink r:id="rId17" w:history="1">
        <w:r w:rsidR="004A4ADA" w:rsidRPr="00F251DE">
          <w:rPr>
            <w:rStyle w:val="Hyperlink"/>
            <w:rFonts w:cstheme="minorHAnsi"/>
          </w:rPr>
          <w:t>steven.newcomb@dot.ca.gov</w:t>
        </w:r>
      </w:hyperlink>
      <w:r w:rsidR="004A4ADA">
        <w:rPr>
          <w:rFonts w:cstheme="minorHAnsi"/>
        </w:rPr>
        <w:t xml:space="preserve"> </w:t>
      </w:r>
      <w:r w:rsidR="00493D50">
        <w:rPr>
          <w:rFonts w:cstheme="minorHAnsi"/>
        </w:rPr>
        <w:t>or</w:t>
      </w:r>
      <w:r w:rsidR="004A4ADA">
        <w:rPr>
          <w:rFonts w:cstheme="minorHAnsi"/>
        </w:rPr>
        <w:t xml:space="preserve"> 279-234-</w:t>
      </w:r>
      <w:r w:rsidR="00AB3A5E">
        <w:rPr>
          <w:rFonts w:cstheme="minorHAnsi"/>
        </w:rPr>
        <w:t xml:space="preserve">2341 </w:t>
      </w:r>
      <w:hyperlink r:id="rId18" w:history="1">
        <w:r>
          <w:rPr>
            <w:rStyle w:val="Hyperlink"/>
          </w:rPr>
          <w:t>mailto:</w:t>
        </w:r>
      </w:hyperlink>
    </w:p>
    <w:p w14:paraId="1A0CF48B" w14:textId="6BB46B3E" w:rsidR="00930554" w:rsidRDefault="4A1AA5B7" w:rsidP="14ABBF8B">
      <w:pPr>
        <w:spacing w:after="120"/>
        <w:rPr>
          <w:rFonts w:ascii="Calibri Light" w:hAnsi="Calibri Light" w:cs="Calibri Light"/>
          <w:color w:val="2F5496" w:themeColor="accent1" w:themeShade="BF"/>
          <w:sz w:val="26"/>
          <w:szCs w:val="26"/>
        </w:rPr>
      </w:pPr>
      <w:r w:rsidRPr="00150088">
        <w:rPr>
          <w:rFonts w:ascii="Calibri Light" w:hAnsi="Calibri Light" w:cs="Calibri Light"/>
          <w:color w:val="2F5496" w:themeColor="accent1" w:themeShade="BF"/>
          <w:sz w:val="26"/>
          <w:szCs w:val="26"/>
        </w:rPr>
        <w:t>Issue Vs. Risk</w:t>
      </w:r>
    </w:p>
    <w:p w14:paraId="6F511F3A" w14:textId="77777777" w:rsidR="00220BAE" w:rsidRDefault="00DB680C" w:rsidP="00DB680C">
      <w:pPr>
        <w:spacing w:after="0" w:line="240" w:lineRule="auto"/>
        <w:rPr>
          <w:color w:val="000000" w:themeColor="text1"/>
        </w:rPr>
      </w:pPr>
      <w:r w:rsidRPr="00150088">
        <w:rPr>
          <w:rStyle w:val="Heading1Char"/>
          <w:rFonts w:asciiTheme="minorHAnsi" w:hAnsiTheme="minorHAnsi" w:cstheme="minorBidi"/>
          <w:color w:val="000000" w:themeColor="text1"/>
          <w:sz w:val="22"/>
          <w:szCs w:val="22"/>
          <w:u w:val="single"/>
        </w:rPr>
        <w:t>Issue:</w:t>
      </w:r>
      <w:r w:rsidRPr="00150088">
        <w:rPr>
          <w:color w:val="000000" w:themeColor="text1"/>
        </w:rPr>
        <w:t xml:space="preserve"> </w:t>
      </w:r>
    </w:p>
    <w:p w14:paraId="28CE76BC" w14:textId="5DC52609" w:rsidR="00DB680C" w:rsidRDefault="00DB680C" w:rsidP="00DB680C">
      <w:pPr>
        <w:spacing w:after="0" w:line="240" w:lineRule="auto"/>
      </w:pPr>
      <w:r>
        <w:t xml:space="preserve">An event that has occurred and </w:t>
      </w:r>
      <w:r w:rsidRPr="00150088">
        <w:rPr>
          <w:u w:val="single"/>
        </w:rPr>
        <w:t>is currently ongoing</w:t>
      </w:r>
      <w:r>
        <w:t xml:space="preserve">.  </w:t>
      </w:r>
    </w:p>
    <w:p w14:paraId="13ADC08C" w14:textId="26CA1DB6" w:rsidR="00DB680C" w:rsidRDefault="00DB680C" w:rsidP="69877F4F">
      <w:pPr>
        <w:pStyle w:val="ListParagraph"/>
        <w:numPr>
          <w:ilvl w:val="0"/>
          <w:numId w:val="17"/>
        </w:numPr>
        <w:spacing w:after="0" w:line="240" w:lineRule="auto"/>
        <w:rPr>
          <w:i/>
          <w:iCs/>
        </w:rPr>
      </w:pPr>
      <w:r>
        <w:t>Present Tense:</w:t>
      </w:r>
      <w:r w:rsidRPr="69877F4F">
        <w:rPr>
          <w:i/>
          <w:iCs/>
        </w:rPr>
        <w:t xml:space="preserve"> “This is happening.” </w:t>
      </w:r>
      <w:r w:rsidR="0086632C" w:rsidRPr="69877F4F">
        <w:rPr>
          <w:i/>
          <w:iCs/>
        </w:rPr>
        <w:t>“This is a problem.” “This is a benefit.”</w:t>
      </w:r>
    </w:p>
    <w:p w14:paraId="0BC081D2" w14:textId="77777777" w:rsidR="00DB680C" w:rsidRPr="00573CCD" w:rsidRDefault="00DB680C" w:rsidP="69877F4F">
      <w:pPr>
        <w:pStyle w:val="ListParagraph"/>
        <w:numPr>
          <w:ilvl w:val="0"/>
          <w:numId w:val="17"/>
        </w:numPr>
        <w:spacing w:after="0" w:line="240" w:lineRule="auto"/>
        <w:rPr>
          <w:i/>
          <w:iCs/>
        </w:rPr>
      </w:pPr>
      <w:r>
        <w:t>An issue is often a risk that has materialized.</w:t>
      </w:r>
    </w:p>
    <w:p w14:paraId="5A352477" w14:textId="588857ED" w:rsidR="3174C7CD" w:rsidRDefault="3174C7CD" w:rsidP="2C6DD9A5">
      <w:pPr>
        <w:pStyle w:val="ListParagraph"/>
        <w:numPr>
          <w:ilvl w:val="0"/>
          <w:numId w:val="17"/>
        </w:numPr>
        <w:spacing w:after="0" w:line="240" w:lineRule="auto"/>
      </w:pPr>
      <w:r w:rsidRPr="00150088">
        <w:t xml:space="preserve">An issue may </w:t>
      </w:r>
      <w:r w:rsidR="34996FFD" w:rsidRPr="00150088">
        <w:t>cause</w:t>
      </w:r>
      <w:r w:rsidR="282312FC" w:rsidRPr="00150088">
        <w:t xml:space="preserve"> risks, which should be reported.</w:t>
      </w:r>
    </w:p>
    <w:p w14:paraId="73410949" w14:textId="77777777" w:rsidR="00DB680C" w:rsidRDefault="00DB680C" w:rsidP="00DB680C">
      <w:pPr>
        <w:spacing w:after="0" w:line="240" w:lineRule="auto"/>
      </w:pPr>
    </w:p>
    <w:p w14:paraId="210E37F9" w14:textId="5E2FEE8E" w:rsidR="00DB680C" w:rsidRDefault="00DB680C" w:rsidP="00DB680C">
      <w:pPr>
        <w:spacing w:after="0" w:line="240" w:lineRule="auto"/>
      </w:pPr>
      <w:r w:rsidRPr="00150088">
        <w:rPr>
          <w:rStyle w:val="Heading1Char"/>
          <w:rFonts w:asciiTheme="minorHAnsi" w:hAnsiTheme="minorHAnsi" w:cstheme="minorBidi"/>
          <w:color w:val="000000" w:themeColor="text1"/>
          <w:sz w:val="22"/>
          <w:szCs w:val="22"/>
          <w:u w:val="single"/>
        </w:rPr>
        <w:t>Risk:</w:t>
      </w:r>
      <w:r w:rsidRPr="69877F4F">
        <w:rPr>
          <w:rStyle w:val="Heading1Char"/>
        </w:rPr>
        <w:t xml:space="preserve"> </w:t>
      </w:r>
      <w:r>
        <w:t>An event that has a probability of occurring.  It has not occurred and may or not emerge over time.</w:t>
      </w:r>
    </w:p>
    <w:p w14:paraId="39860813" w14:textId="77777777" w:rsidR="00DB680C" w:rsidRDefault="00DB680C" w:rsidP="69877F4F">
      <w:pPr>
        <w:pStyle w:val="ListParagraph"/>
        <w:numPr>
          <w:ilvl w:val="0"/>
          <w:numId w:val="17"/>
        </w:numPr>
        <w:spacing w:after="0" w:line="240" w:lineRule="auto"/>
        <w:rPr>
          <w:i/>
          <w:iCs/>
        </w:rPr>
      </w:pPr>
      <w:r>
        <w:t>Future Tense:</w:t>
      </w:r>
      <w:r w:rsidRPr="69877F4F">
        <w:rPr>
          <w:i/>
          <w:iCs/>
        </w:rPr>
        <w:t xml:space="preserve"> “It may happen.” “It may become a threat.” “It may become an opportunity.” </w:t>
      </w:r>
    </w:p>
    <w:p w14:paraId="5A1FA030" w14:textId="2991AEF6" w:rsidR="00DB680C" w:rsidRPr="00150088" w:rsidRDefault="00DB680C" w:rsidP="69877F4F">
      <w:pPr>
        <w:pStyle w:val="ListParagraph"/>
        <w:numPr>
          <w:ilvl w:val="0"/>
          <w:numId w:val="17"/>
        </w:numPr>
        <w:spacing w:after="0" w:line="240" w:lineRule="auto"/>
        <w:rPr>
          <w:i/>
          <w:iCs/>
        </w:rPr>
      </w:pPr>
      <w:r>
        <w:t>A risk may become a future issue.</w:t>
      </w:r>
    </w:p>
    <w:p w14:paraId="5BEFEC6C" w14:textId="77777777" w:rsidR="00EA29F4" w:rsidRPr="00150088" w:rsidRDefault="00EA29F4" w:rsidP="00150088">
      <w:pPr>
        <w:pStyle w:val="ListParagraph"/>
        <w:spacing w:after="0" w:line="240" w:lineRule="auto"/>
        <w:rPr>
          <w:i/>
          <w:iCs/>
        </w:rPr>
      </w:pPr>
    </w:p>
    <w:p w14:paraId="0A512702" w14:textId="6FDFA090" w:rsidR="00DB680C" w:rsidRDefault="00DB680C" w:rsidP="00DB680C">
      <w:pPr>
        <w:spacing w:after="0" w:line="240" w:lineRule="auto"/>
        <w:rPr>
          <w:b/>
          <w:bCs/>
        </w:rPr>
      </w:pPr>
      <w:r w:rsidRPr="00150088">
        <w:rPr>
          <w:rStyle w:val="Heading1Char"/>
          <w:rFonts w:asciiTheme="minorHAnsi" w:hAnsiTheme="minorHAnsi" w:cstheme="minorBidi"/>
          <w:color w:val="000000" w:themeColor="text1"/>
          <w:sz w:val="22"/>
          <w:szCs w:val="22"/>
          <w:u w:val="single"/>
        </w:rPr>
        <w:t>Note:</w:t>
      </w:r>
      <w:r w:rsidRPr="00150088">
        <w:rPr>
          <w:b/>
          <w:bCs/>
          <w:color w:val="000000" w:themeColor="text1"/>
        </w:rPr>
        <w:t xml:space="preserve"> </w:t>
      </w:r>
      <w:r w:rsidRPr="004623E3">
        <w:rPr>
          <w:b/>
          <w:bCs/>
        </w:rPr>
        <w:t xml:space="preserve">An issue becomes a risk again if it stops occurring but has a </w:t>
      </w:r>
      <w:r w:rsidR="00BE4640" w:rsidRPr="004623E3">
        <w:rPr>
          <w:b/>
          <w:bCs/>
        </w:rPr>
        <w:t>likelihood of</w:t>
      </w:r>
      <w:r w:rsidRPr="004623E3">
        <w:rPr>
          <w:b/>
          <w:bCs/>
        </w:rPr>
        <w:t xml:space="preserve"> reoccurring.</w:t>
      </w:r>
      <w:r w:rsidRPr="69877F4F">
        <w:rPr>
          <w:b/>
          <w:bCs/>
        </w:rPr>
        <w:t xml:space="preserve">  </w:t>
      </w:r>
    </w:p>
    <w:p w14:paraId="66523BD6" w14:textId="77777777" w:rsidR="00DB680C" w:rsidRDefault="00DB680C" w:rsidP="00DB680C">
      <w:pPr>
        <w:pStyle w:val="ListParagraph"/>
        <w:numPr>
          <w:ilvl w:val="0"/>
          <w:numId w:val="16"/>
        </w:numPr>
      </w:pPr>
      <w:r>
        <w:t>If something has occurred in the past and can possibly occur again, it should be reported as a risk.</w:t>
      </w:r>
    </w:p>
    <w:p w14:paraId="78CF432C" w14:textId="1C51D29C" w:rsidR="00D458F0" w:rsidRPr="0029612F" w:rsidRDefault="68A81CA2" w:rsidP="00150088">
      <w:pPr>
        <w:pStyle w:val="ListParagraph"/>
        <w:numPr>
          <w:ilvl w:val="0"/>
          <w:numId w:val="16"/>
        </w:numPr>
      </w:pPr>
      <w:r>
        <w:t xml:space="preserve">If something has a pattern of reoccurring, but is not presently happening, it should be reported as a risk. </w:t>
      </w:r>
    </w:p>
    <w:p w14:paraId="68078E42" w14:textId="2C406126" w:rsidR="00054206" w:rsidRDefault="004A33D6" w:rsidP="00D33A57">
      <w:pPr>
        <w:pStyle w:val="Heading2"/>
      </w:pPr>
      <w:bookmarkStart w:id="6" w:name="_The_Data_We’re"/>
      <w:bookmarkStart w:id="7" w:name="_Toc535417843"/>
      <w:bookmarkEnd w:id="6"/>
      <w:r>
        <w:t>Assessment Framework</w:t>
      </w:r>
      <w:bookmarkEnd w:id="7"/>
    </w:p>
    <w:p w14:paraId="04E96760" w14:textId="77777777" w:rsidR="004A33D6" w:rsidRPr="009505BD" w:rsidRDefault="004A33D6" w:rsidP="00A600F8">
      <w:pPr>
        <w:spacing w:after="0"/>
        <w:rPr>
          <w:rFonts w:cstheme="minorHAnsi"/>
          <w:sz w:val="16"/>
          <w:szCs w:val="16"/>
        </w:rPr>
      </w:pPr>
    </w:p>
    <w:p w14:paraId="34753794" w14:textId="3FB9C6F7" w:rsidR="002B4EB8" w:rsidRDefault="004A33D6" w:rsidP="000203D6">
      <w:pPr>
        <w:spacing w:after="0" w:line="240" w:lineRule="auto"/>
        <w:rPr>
          <w:rFonts w:cstheme="minorHAnsi"/>
        </w:rPr>
      </w:pPr>
      <w:r>
        <w:rPr>
          <w:rFonts w:cstheme="minorHAnsi"/>
        </w:rPr>
        <w:t xml:space="preserve">The opportunities and threats to Caltrans are identified as enterprise risks. </w:t>
      </w:r>
    </w:p>
    <w:p w14:paraId="5512D35C" w14:textId="77777777" w:rsidR="002B4EB8" w:rsidRPr="009505BD" w:rsidRDefault="002B4EB8" w:rsidP="000203D6">
      <w:pPr>
        <w:spacing w:after="0" w:line="240" w:lineRule="auto"/>
        <w:rPr>
          <w:rFonts w:cstheme="minorHAnsi"/>
          <w:sz w:val="16"/>
          <w:szCs w:val="16"/>
        </w:rPr>
      </w:pPr>
    </w:p>
    <w:p w14:paraId="092F88D9" w14:textId="580400F4" w:rsidR="004A33D6" w:rsidRDefault="002B4EB8" w:rsidP="00A80A36">
      <w:pPr>
        <w:pStyle w:val="Heading3"/>
      </w:pPr>
      <w:bookmarkStart w:id="8" w:name="_Toc535417844"/>
      <w:r w:rsidRPr="002B4EB8">
        <w:t xml:space="preserve">Ten Criteria </w:t>
      </w:r>
      <w:r>
        <w:t>to Establish Enterprise R</w:t>
      </w:r>
      <w:r w:rsidRPr="002B4EB8">
        <w:t>isks</w:t>
      </w:r>
      <w:bookmarkEnd w:id="8"/>
    </w:p>
    <w:p w14:paraId="7BA9EC15" w14:textId="26EBDA8B" w:rsidR="004A33D6" w:rsidRPr="004A33D6" w:rsidRDefault="004A33D6" w:rsidP="000203D6">
      <w:pPr>
        <w:spacing w:after="0" w:line="240" w:lineRule="auto"/>
      </w:pPr>
    </w:p>
    <w:p w14:paraId="40D2D039" w14:textId="77777777" w:rsidR="003E7888" w:rsidRPr="00054206" w:rsidRDefault="003E7888" w:rsidP="003E7888">
      <w:pPr>
        <w:spacing w:after="120" w:line="240" w:lineRule="auto"/>
        <w:rPr>
          <w:rFonts w:cstheme="minorHAnsi"/>
          <w:u w:val="single"/>
        </w:rPr>
      </w:pPr>
      <w:r w:rsidRPr="00054206">
        <w:rPr>
          <w:rFonts w:cstheme="minorHAnsi"/>
          <w:u w:val="single"/>
        </w:rPr>
        <w:t>1. Context</w:t>
      </w:r>
    </w:p>
    <w:p w14:paraId="728AF871" w14:textId="77777777" w:rsidR="00561D82" w:rsidRDefault="00724A03" w:rsidP="003E7888">
      <w:pPr>
        <w:spacing w:after="120" w:line="240" w:lineRule="auto"/>
        <w:rPr>
          <w:rFonts w:cstheme="minorHAnsi"/>
        </w:rPr>
      </w:pPr>
      <w:r>
        <w:rPr>
          <w:rFonts w:cstheme="minorHAnsi"/>
        </w:rPr>
        <w:t xml:space="preserve">When identifying opportunities and threats, it is important to capture the context </w:t>
      </w:r>
      <w:r w:rsidR="00561D82">
        <w:rPr>
          <w:rFonts w:cstheme="minorHAnsi"/>
        </w:rPr>
        <w:t>in which they exist. This helps non-experts better understand the risks (opportunities and threats), and helps experts align their views of the risk together. Examples of context include:</w:t>
      </w:r>
    </w:p>
    <w:p w14:paraId="723B6D42" w14:textId="77777777" w:rsidR="003E7888" w:rsidRPr="00561D82" w:rsidRDefault="003E7888" w:rsidP="00561D82">
      <w:pPr>
        <w:pStyle w:val="ListParagraph"/>
        <w:numPr>
          <w:ilvl w:val="0"/>
          <w:numId w:val="10"/>
        </w:numPr>
        <w:spacing w:after="120" w:line="240" w:lineRule="auto"/>
        <w:rPr>
          <w:rFonts w:cstheme="minorHAnsi"/>
        </w:rPr>
      </w:pPr>
      <w:r w:rsidRPr="00561D82">
        <w:rPr>
          <w:rFonts w:cstheme="minorHAnsi"/>
        </w:rPr>
        <w:t xml:space="preserve">The purpose of the activity, change, decision, or group </w:t>
      </w:r>
      <w:r w:rsidR="00561D82">
        <w:rPr>
          <w:rFonts w:cstheme="minorHAnsi"/>
        </w:rPr>
        <w:t>the risks relate to</w:t>
      </w:r>
    </w:p>
    <w:p w14:paraId="6CDB6C9E" w14:textId="77777777" w:rsidR="003E7888" w:rsidRPr="00561D82" w:rsidRDefault="003E7888" w:rsidP="00561D82">
      <w:pPr>
        <w:pStyle w:val="ListParagraph"/>
        <w:numPr>
          <w:ilvl w:val="0"/>
          <w:numId w:val="10"/>
        </w:numPr>
        <w:spacing w:after="120" w:line="240" w:lineRule="auto"/>
        <w:rPr>
          <w:rFonts w:cstheme="minorHAnsi"/>
        </w:rPr>
      </w:pPr>
      <w:r w:rsidRPr="00561D82">
        <w:rPr>
          <w:rFonts w:cstheme="minorHAnsi"/>
        </w:rPr>
        <w:t>Current controls such as laws, policies, contracts, etc.</w:t>
      </w:r>
    </w:p>
    <w:p w14:paraId="38E2DC1D" w14:textId="77777777" w:rsidR="003E7888" w:rsidRPr="00561D82" w:rsidRDefault="003E7888" w:rsidP="00561D82">
      <w:pPr>
        <w:pStyle w:val="ListParagraph"/>
        <w:numPr>
          <w:ilvl w:val="0"/>
          <w:numId w:val="10"/>
        </w:numPr>
        <w:spacing w:after="120" w:line="240" w:lineRule="auto"/>
        <w:rPr>
          <w:rFonts w:cstheme="minorHAnsi"/>
        </w:rPr>
      </w:pPr>
      <w:r w:rsidRPr="00561D82">
        <w:rPr>
          <w:rFonts w:cstheme="minorHAnsi"/>
        </w:rPr>
        <w:t>The physical, social, and economic environment</w:t>
      </w:r>
    </w:p>
    <w:p w14:paraId="722321F8" w14:textId="77777777" w:rsidR="003E7888" w:rsidRPr="00561D82" w:rsidRDefault="003E7888" w:rsidP="00561D82">
      <w:pPr>
        <w:pStyle w:val="ListParagraph"/>
        <w:numPr>
          <w:ilvl w:val="0"/>
          <w:numId w:val="10"/>
        </w:numPr>
        <w:spacing w:after="120" w:line="240" w:lineRule="auto"/>
        <w:rPr>
          <w:rFonts w:cstheme="minorHAnsi"/>
        </w:rPr>
      </w:pPr>
      <w:r w:rsidRPr="00561D82">
        <w:rPr>
          <w:rFonts w:cstheme="minorHAnsi"/>
        </w:rPr>
        <w:t>Assets, liabilities, mandates, and limitations</w:t>
      </w:r>
    </w:p>
    <w:p w14:paraId="48DB1457" w14:textId="77777777" w:rsidR="003E7888" w:rsidRDefault="00561D82" w:rsidP="003E7888">
      <w:pPr>
        <w:spacing w:after="120" w:line="240" w:lineRule="auto"/>
        <w:rPr>
          <w:rFonts w:cstheme="minorHAnsi"/>
        </w:rPr>
      </w:pPr>
      <w:r>
        <w:rPr>
          <w:rFonts w:cstheme="minorHAnsi"/>
        </w:rPr>
        <w:lastRenderedPageBreak/>
        <w:t xml:space="preserve">The </w:t>
      </w:r>
      <w:r w:rsidR="00B07004">
        <w:rPr>
          <w:rFonts w:cstheme="minorHAnsi"/>
        </w:rPr>
        <w:t xml:space="preserve">total context of an opportunity or threat is too large to capture here, but the </w:t>
      </w:r>
      <w:r>
        <w:rPr>
          <w:rFonts w:cstheme="minorHAnsi"/>
        </w:rPr>
        <w:t>most important pieces of context can be captured in short phrases, single words, or small sentences, such as: “</w:t>
      </w:r>
      <w:r w:rsidR="00191F7B">
        <w:rPr>
          <w:rFonts w:cstheme="minorHAnsi"/>
        </w:rPr>
        <w:t xml:space="preserve">activity’s goal is </w:t>
      </w:r>
      <w:proofErr w:type="gramStart"/>
      <w:r w:rsidR="00191F7B">
        <w:rPr>
          <w:rFonts w:cstheme="minorHAnsi"/>
        </w:rPr>
        <w:t>compile</w:t>
      </w:r>
      <w:proofErr w:type="gramEnd"/>
      <w:r w:rsidR="00191F7B">
        <w:rPr>
          <w:rFonts w:cstheme="minorHAnsi"/>
        </w:rPr>
        <w:t xml:space="preserve"> list of assets needing repair”, or “DP-004, DP-011, and DP-035”, or “specifically required by SB 1”, or “poor morale”, or “</w:t>
      </w:r>
      <w:r w:rsidR="004E789D">
        <w:rPr>
          <w:rFonts w:cstheme="minorHAnsi"/>
        </w:rPr>
        <w:t>related</w:t>
      </w:r>
      <w:r w:rsidR="00191F7B">
        <w:rPr>
          <w:rFonts w:cstheme="minorHAnsi"/>
        </w:rPr>
        <w:t xml:space="preserve"> skillset in high demand”.</w:t>
      </w:r>
    </w:p>
    <w:p w14:paraId="17A82127" w14:textId="77777777" w:rsidR="009C7332" w:rsidRPr="00054206" w:rsidRDefault="009C7332" w:rsidP="003E7888">
      <w:pPr>
        <w:spacing w:after="120" w:line="240" w:lineRule="auto"/>
        <w:rPr>
          <w:rFonts w:cstheme="minorHAnsi"/>
        </w:rPr>
      </w:pPr>
    </w:p>
    <w:p w14:paraId="40BCF2B9" w14:textId="77777777" w:rsidR="005D38CE" w:rsidRPr="00150088" w:rsidRDefault="005D38CE" w:rsidP="45CC9513">
      <w:pPr>
        <w:spacing w:after="120" w:line="240" w:lineRule="auto"/>
        <w:rPr>
          <w:u w:val="single"/>
        </w:rPr>
      </w:pPr>
      <w:r w:rsidRPr="00150088">
        <w:rPr>
          <w:u w:val="single"/>
        </w:rPr>
        <w:t>2. Risk Statement</w:t>
      </w:r>
    </w:p>
    <w:p w14:paraId="2A812831" w14:textId="584A50B9" w:rsidR="6255D222" w:rsidRDefault="6255D222">
      <w:r w:rsidRPr="00150088">
        <w:rPr>
          <w:rFonts w:eastAsia="Times New Roman"/>
        </w:rPr>
        <w:t xml:space="preserve">From your perspective, identify the enterprise-level, strategic opportunities and threats that Caltrans faces. The risk statement is the core piece of information for both opportunities and threats—a basic statement of a potential cause and effect relationship, as explained more below. </w:t>
      </w:r>
    </w:p>
    <w:p w14:paraId="72201092" w14:textId="33DA483D" w:rsidR="7470BAE2" w:rsidRDefault="7470BAE2" w:rsidP="69877F4F">
      <w:pPr>
        <w:rPr>
          <w:i/>
          <w:iCs/>
        </w:rPr>
      </w:pPr>
      <w:r>
        <w:t>A risk statement can be written in a two</w:t>
      </w:r>
      <w:r w:rsidR="4ADFAB93">
        <w:t>-</w:t>
      </w:r>
      <w:r>
        <w:t xml:space="preserve">part “if-then” structure, with </w:t>
      </w:r>
      <w:r w:rsidR="71EFD583">
        <w:t xml:space="preserve">a strong element of uncertainty and </w:t>
      </w:r>
      <w:r>
        <w:t>the root cause implied but not outwardly stated. For example:</w:t>
      </w:r>
      <w:r w:rsidR="203A815E">
        <w:t xml:space="preserve"> </w:t>
      </w:r>
      <w:r w:rsidRPr="69877F4F">
        <w:rPr>
          <w:i/>
          <w:iCs/>
        </w:rPr>
        <w:t>“If a fire occurs, then the house could burn down.”</w:t>
      </w:r>
    </w:p>
    <w:p w14:paraId="37142C68" w14:textId="22ACDA09" w:rsidR="7470BAE2" w:rsidRPr="00150088" w:rsidRDefault="7470BAE2" w:rsidP="00150088">
      <w:pPr>
        <w:rPr>
          <w:rFonts w:ascii="Calibri" w:eastAsia="Calibri" w:hAnsi="Calibri" w:cs="Times New Roman"/>
        </w:rPr>
      </w:pPr>
      <w:r w:rsidRPr="00150088">
        <w:rPr>
          <w:rFonts w:ascii="Calibri" w:eastAsia="Calibri" w:hAnsi="Calibri" w:cs="Times New Roman"/>
        </w:rPr>
        <w:t>It would then be important to expand upon the root cause in the context column of the risk register.</w:t>
      </w:r>
    </w:p>
    <w:p w14:paraId="5F6E495C" w14:textId="01BB45F0" w:rsidR="005D38CE" w:rsidRPr="00150088" w:rsidRDefault="6255D222" w:rsidP="45CC9513">
      <w:pPr>
        <w:spacing w:before="60" w:after="0" w:line="240" w:lineRule="auto"/>
        <w:rPr>
          <w:rFonts w:eastAsia="Times New Roman"/>
        </w:rPr>
      </w:pPr>
      <w:r w:rsidRPr="00150088">
        <w:rPr>
          <w:rFonts w:eastAsia="Times New Roman"/>
        </w:rPr>
        <w:t xml:space="preserve">A risk statement </w:t>
      </w:r>
      <w:r w:rsidR="67DADCFD" w:rsidRPr="69877F4F">
        <w:rPr>
          <w:rFonts w:eastAsia="Times New Roman"/>
        </w:rPr>
        <w:t xml:space="preserve">can also contain </w:t>
      </w:r>
      <w:r w:rsidRPr="00150088">
        <w:rPr>
          <w:rFonts w:eastAsia="Times New Roman"/>
        </w:rPr>
        <w:t xml:space="preserve">three components </w:t>
      </w:r>
      <w:r w:rsidR="4B2F4127" w:rsidRPr="69877F4F">
        <w:rPr>
          <w:rFonts w:eastAsia="Times New Roman"/>
        </w:rPr>
        <w:t>in a similar format</w:t>
      </w:r>
      <w:r w:rsidRPr="00150088">
        <w:rPr>
          <w:rFonts w:eastAsia="Times New Roman"/>
        </w:rPr>
        <w:t>, following the structure:</w:t>
      </w:r>
      <w:r w:rsidR="005D38CE">
        <w:tab/>
      </w:r>
      <w:r w:rsidRPr="00150088">
        <w:rPr>
          <w:rFonts w:eastAsia="Times New Roman"/>
        </w:rPr>
        <w:t>“As a result of &lt;</w:t>
      </w:r>
      <w:r w:rsidRPr="00150088">
        <w:rPr>
          <w:rFonts w:eastAsia="Times New Roman"/>
          <w:color w:val="0070C0"/>
        </w:rPr>
        <w:t>cause</w:t>
      </w:r>
      <w:r w:rsidRPr="00150088">
        <w:rPr>
          <w:rFonts w:eastAsia="Times New Roman"/>
        </w:rPr>
        <w:t>&gt;, if &lt;</w:t>
      </w:r>
      <w:r w:rsidRPr="00150088">
        <w:rPr>
          <w:rFonts w:eastAsia="Times New Roman"/>
          <w:color w:val="0070C0"/>
        </w:rPr>
        <w:t>risk</w:t>
      </w:r>
      <w:r w:rsidRPr="00150088">
        <w:rPr>
          <w:rFonts w:eastAsia="Times New Roman"/>
        </w:rPr>
        <w:t>&gt; occurs, then it could lead to &lt;</w:t>
      </w:r>
      <w:r w:rsidRPr="00150088">
        <w:rPr>
          <w:rFonts w:eastAsia="Times New Roman"/>
          <w:color w:val="0070C0"/>
        </w:rPr>
        <w:t>effect</w:t>
      </w:r>
      <w:r w:rsidRPr="00150088">
        <w:rPr>
          <w:rFonts w:eastAsia="Times New Roman"/>
        </w:rPr>
        <w:t>&gt;.”</w:t>
      </w:r>
    </w:p>
    <w:p w14:paraId="25012544" w14:textId="77777777" w:rsidR="005D38CE" w:rsidRPr="00150088" w:rsidRDefault="005D38CE" w:rsidP="45CC9513">
      <w:pPr>
        <w:spacing w:before="60" w:after="240" w:line="240" w:lineRule="auto"/>
        <w:rPr>
          <w:rFonts w:eastAsia="Times New Roman"/>
        </w:rPr>
      </w:pPr>
      <w:r w:rsidRPr="00150088">
        <w:rPr>
          <w:rFonts w:eastAsia="Times New Roman" w:cstheme="minorHAnsi"/>
        </w:rPr>
        <w:tab/>
      </w:r>
      <w:r w:rsidRPr="00150088">
        <w:rPr>
          <w:rFonts w:eastAsia="Times New Roman"/>
          <w:u w:val="single"/>
        </w:rPr>
        <w:t>Definition</w:t>
      </w:r>
      <w:r>
        <w:tab/>
      </w:r>
      <w:r>
        <w:tab/>
      </w:r>
      <w:r>
        <w:tab/>
      </w:r>
      <w:r>
        <w:tab/>
      </w:r>
      <w:r>
        <w:tab/>
      </w:r>
      <w:r>
        <w:tab/>
      </w:r>
      <w:r w:rsidRPr="00150088">
        <w:rPr>
          <w:rFonts w:eastAsia="Times New Roman"/>
          <w:u w:val="single"/>
        </w:rPr>
        <w:t>Example</w:t>
      </w:r>
    </w:p>
    <w:p w14:paraId="37FF692F" w14:textId="77777777" w:rsidR="005D38CE" w:rsidRPr="00150088" w:rsidRDefault="005D38CE" w:rsidP="45CC9513">
      <w:pPr>
        <w:spacing w:after="120" w:line="240" w:lineRule="auto"/>
        <w:ind w:left="5040" w:hanging="4680"/>
        <w:rPr>
          <w:rFonts w:eastAsia="Times New Roman"/>
        </w:rPr>
      </w:pPr>
      <w:r w:rsidRPr="00150088">
        <w:rPr>
          <w:rFonts w:eastAsia="Times New Roman"/>
        </w:rPr>
        <w:t>The ‘</w:t>
      </w:r>
      <w:r w:rsidRPr="00150088">
        <w:rPr>
          <w:rFonts w:eastAsia="Times New Roman"/>
          <w:color w:val="0070C0"/>
        </w:rPr>
        <w:t>cause</w:t>
      </w:r>
      <w:r w:rsidRPr="00150088">
        <w:rPr>
          <w:rFonts w:eastAsia="Times New Roman"/>
        </w:rPr>
        <w:t xml:space="preserve">’ is the </w:t>
      </w:r>
      <w:r w:rsidRPr="00150088">
        <w:rPr>
          <w:rFonts w:eastAsia="Times New Roman"/>
          <w:u w:val="single"/>
        </w:rPr>
        <w:t>root cause</w:t>
      </w:r>
      <w:r w:rsidRPr="00150088">
        <w:rPr>
          <w:rFonts w:eastAsia="Times New Roman"/>
        </w:rPr>
        <w:t xml:space="preserve">.  </w:t>
      </w:r>
      <w:r>
        <w:tab/>
      </w:r>
      <w:r w:rsidRPr="00150088">
        <w:rPr>
          <w:rFonts w:eastAsia="Times New Roman"/>
          <w:color w:val="4472C4" w:themeColor="accent1"/>
        </w:rPr>
        <w:t>The dog is allowed to run freely in the house, and it often knocks over the space heater.</w:t>
      </w:r>
      <w:r>
        <w:tab/>
      </w:r>
      <w:r>
        <w:tab/>
      </w:r>
    </w:p>
    <w:p w14:paraId="5C7314DA" w14:textId="77777777" w:rsidR="005D38CE" w:rsidRPr="00150088" w:rsidRDefault="005D38CE" w:rsidP="45CC9513">
      <w:pPr>
        <w:spacing w:after="120" w:line="240" w:lineRule="auto"/>
        <w:ind w:left="360"/>
        <w:rPr>
          <w:rFonts w:eastAsia="Times New Roman"/>
        </w:rPr>
      </w:pPr>
      <w:r w:rsidRPr="00150088">
        <w:rPr>
          <w:rFonts w:eastAsia="Times New Roman"/>
        </w:rPr>
        <w:t>The ‘</w:t>
      </w:r>
      <w:r w:rsidRPr="00150088">
        <w:rPr>
          <w:rFonts w:eastAsia="Times New Roman"/>
          <w:color w:val="0070C0"/>
        </w:rPr>
        <w:t>risk</w:t>
      </w:r>
      <w:r w:rsidRPr="00150088">
        <w:rPr>
          <w:rFonts w:eastAsia="Times New Roman"/>
        </w:rPr>
        <w:t xml:space="preserve">’ is the </w:t>
      </w:r>
      <w:r w:rsidRPr="00150088">
        <w:rPr>
          <w:rFonts w:eastAsia="Times New Roman"/>
          <w:u w:val="single"/>
        </w:rPr>
        <w:t>uncertain event</w:t>
      </w:r>
      <w:r w:rsidRPr="00150088">
        <w:rPr>
          <w:rFonts w:eastAsia="Times New Roman"/>
        </w:rPr>
        <w:t>.</w:t>
      </w:r>
      <w:r>
        <w:tab/>
      </w:r>
      <w:r>
        <w:tab/>
      </w:r>
      <w:r>
        <w:tab/>
      </w:r>
      <w:r w:rsidRPr="00150088">
        <w:rPr>
          <w:rFonts w:eastAsia="Times New Roman"/>
          <w:color w:val="0070C0"/>
        </w:rPr>
        <w:t>A fire</w:t>
      </w:r>
    </w:p>
    <w:p w14:paraId="45F3D4CC" w14:textId="77777777" w:rsidR="005D38CE" w:rsidRPr="00150088" w:rsidRDefault="005D38CE" w:rsidP="45CC9513">
      <w:pPr>
        <w:spacing w:before="60" w:after="240" w:line="240" w:lineRule="auto"/>
        <w:ind w:left="360"/>
        <w:rPr>
          <w:rFonts w:eastAsia="Times New Roman"/>
          <w:color w:val="0070C0"/>
        </w:rPr>
      </w:pPr>
      <w:r w:rsidRPr="00150088">
        <w:rPr>
          <w:rFonts w:eastAsia="Times New Roman"/>
        </w:rPr>
        <w:t>The ‘</w:t>
      </w:r>
      <w:r w:rsidRPr="00150088">
        <w:rPr>
          <w:rFonts w:eastAsia="Times New Roman"/>
          <w:color w:val="0070C0"/>
        </w:rPr>
        <w:t>effect</w:t>
      </w:r>
      <w:r w:rsidRPr="00150088">
        <w:rPr>
          <w:rFonts w:eastAsia="Times New Roman"/>
        </w:rPr>
        <w:t xml:space="preserve">’ is the </w:t>
      </w:r>
      <w:r w:rsidRPr="00150088">
        <w:rPr>
          <w:rFonts w:eastAsia="Times New Roman"/>
          <w:u w:val="single"/>
        </w:rPr>
        <w:t>potential impact</w:t>
      </w:r>
      <w:r w:rsidRPr="00150088">
        <w:rPr>
          <w:rFonts w:eastAsia="Times New Roman"/>
        </w:rPr>
        <w:t>.</w:t>
      </w:r>
      <w:r>
        <w:tab/>
      </w:r>
      <w:r>
        <w:tab/>
      </w:r>
      <w:r>
        <w:tab/>
      </w:r>
      <w:r w:rsidRPr="00150088">
        <w:rPr>
          <w:rFonts w:eastAsia="Times New Roman"/>
          <w:color w:val="0070C0"/>
        </w:rPr>
        <w:t>The house burning down.</w:t>
      </w:r>
    </w:p>
    <w:p w14:paraId="098EFAC7" w14:textId="4F293776" w:rsidR="005D38CE" w:rsidRPr="00150088" w:rsidRDefault="6255D222" w:rsidP="14ABBF8B">
      <w:r w:rsidRPr="00150088">
        <w:rPr>
          <w:rFonts w:eastAsia="Times New Roman"/>
        </w:rPr>
        <w:t>“</w:t>
      </w:r>
      <w:r w:rsidRPr="00150088">
        <w:rPr>
          <w:rFonts w:ascii="Calibri" w:eastAsia="Calibri" w:hAnsi="Calibri" w:cs="Times New Roman"/>
          <w:i/>
          <w:iCs/>
          <w:sz w:val="24"/>
          <w:szCs w:val="24"/>
        </w:rPr>
        <w:t xml:space="preserve">As a result of </w:t>
      </w:r>
      <w:r w:rsidRPr="00150088">
        <w:rPr>
          <w:rFonts w:ascii="Calibri" w:eastAsia="Calibri" w:hAnsi="Calibri" w:cs="Times New Roman"/>
          <w:i/>
          <w:iCs/>
          <w:color w:val="4472C4" w:themeColor="accent1"/>
          <w:sz w:val="24"/>
          <w:szCs w:val="24"/>
        </w:rPr>
        <w:t>the dog being allowed to run freely in the house, the space heater often gets knocked over</w:t>
      </w:r>
      <w:r w:rsidRPr="00150088">
        <w:rPr>
          <w:rFonts w:ascii="Calibri" w:eastAsia="Calibri" w:hAnsi="Calibri" w:cs="Times New Roman"/>
          <w:i/>
          <w:iCs/>
          <w:sz w:val="24"/>
          <w:szCs w:val="24"/>
        </w:rPr>
        <w:t xml:space="preserve">. If </w:t>
      </w:r>
      <w:r w:rsidRPr="00150088">
        <w:rPr>
          <w:rFonts w:ascii="Calibri" w:eastAsia="Calibri" w:hAnsi="Calibri" w:cs="Times New Roman"/>
          <w:i/>
          <w:iCs/>
          <w:color w:val="4472C4" w:themeColor="accent1"/>
          <w:sz w:val="24"/>
          <w:szCs w:val="24"/>
        </w:rPr>
        <w:t xml:space="preserve">a fire </w:t>
      </w:r>
      <w:r w:rsidRPr="00150088">
        <w:rPr>
          <w:rFonts w:ascii="Calibri" w:eastAsia="Calibri" w:hAnsi="Calibri" w:cs="Times New Roman"/>
          <w:i/>
          <w:iCs/>
          <w:sz w:val="24"/>
          <w:szCs w:val="24"/>
        </w:rPr>
        <w:t xml:space="preserve">occurs because of this, then </w:t>
      </w:r>
      <w:r w:rsidRPr="00150088">
        <w:rPr>
          <w:rFonts w:ascii="Calibri" w:eastAsia="Calibri" w:hAnsi="Calibri" w:cs="Times New Roman"/>
          <w:i/>
          <w:iCs/>
          <w:color w:val="4472C4" w:themeColor="accent1"/>
          <w:sz w:val="24"/>
          <w:szCs w:val="24"/>
        </w:rPr>
        <w:t>the house could burn down</w:t>
      </w:r>
      <w:r w:rsidRPr="00150088">
        <w:rPr>
          <w:rFonts w:ascii="Calibri" w:eastAsia="Calibri" w:hAnsi="Calibri" w:cs="Times New Roman"/>
          <w:i/>
          <w:iCs/>
          <w:sz w:val="24"/>
          <w:szCs w:val="24"/>
        </w:rPr>
        <w:t>.</w:t>
      </w:r>
      <w:r w:rsidRPr="00150088">
        <w:rPr>
          <w:rFonts w:eastAsia="Times New Roman"/>
        </w:rPr>
        <w:t>”</w:t>
      </w:r>
      <w:r w:rsidR="00484AD7">
        <w:rPr>
          <w:rFonts w:eastAsia="Times New Roman"/>
        </w:rPr>
        <w:t xml:space="preserve"> </w:t>
      </w:r>
      <w:r w:rsidRPr="00150088">
        <w:rPr>
          <w:rFonts w:eastAsia="Times New Roman"/>
        </w:rPr>
        <w:t xml:space="preserve">This statement </w:t>
      </w:r>
      <w:r w:rsidRPr="00150088">
        <w:t>can be a long phrase or multiple sentences, if necessary, but it should be clear and concise.</w:t>
      </w:r>
    </w:p>
    <w:p w14:paraId="2D5FD260" w14:textId="48FB7382" w:rsidR="005D38CE" w:rsidRPr="00150088" w:rsidRDefault="6255D222" w:rsidP="45CC9513">
      <w:r w:rsidRPr="00150088">
        <w:t xml:space="preserve"> </w:t>
      </w:r>
      <w:r w:rsidR="005D38CE" w:rsidRPr="00150088">
        <w:t>Risk statements must be based in root causes. Also, if they are phrased with potential risk response actions in mind (and documented in a risk register), that will support their use for the development of the Goals, Strategies, Performance Measures, and Action Steps of Caltrans’ 2020 Strategic Plan. Such phrasing also makes easier the creation of risk response actions to address the risk.</w:t>
      </w:r>
    </w:p>
    <w:p w14:paraId="50167F38" w14:textId="34B4F133" w:rsidR="005D38CE" w:rsidRPr="00150088" w:rsidRDefault="6255D222" w:rsidP="14ABBF8B">
      <w:pPr>
        <w:pStyle w:val="ListParagraph"/>
        <w:numPr>
          <w:ilvl w:val="0"/>
          <w:numId w:val="1"/>
        </w:numPr>
        <w:rPr>
          <w:i/>
          <w:iCs/>
        </w:rPr>
      </w:pPr>
      <w:r w:rsidRPr="00150088">
        <w:t>Example</w:t>
      </w:r>
      <w:r w:rsidR="2B27D97F">
        <w:t>s</w:t>
      </w:r>
      <w:r w:rsidRPr="00150088">
        <w:t xml:space="preserve">        </w:t>
      </w:r>
    </w:p>
    <w:p w14:paraId="0A1B7917" w14:textId="77777777" w:rsidR="005D38CE" w:rsidRPr="00150088" w:rsidRDefault="005D38CE" w:rsidP="45CC9513">
      <w:pPr>
        <w:pStyle w:val="ListParagraph"/>
        <w:numPr>
          <w:ilvl w:val="1"/>
          <w:numId w:val="1"/>
        </w:numPr>
      </w:pPr>
      <w:r w:rsidRPr="00150088">
        <w:t>NO: “If Caltrans does not take a take a leadership role in innovation…”</w:t>
      </w:r>
    </w:p>
    <w:p w14:paraId="5B01107D" w14:textId="77777777" w:rsidR="005D38CE" w:rsidRPr="00150088" w:rsidRDefault="005D38CE" w:rsidP="45CC9513">
      <w:pPr>
        <w:pStyle w:val="ListParagraph"/>
        <w:numPr>
          <w:ilvl w:val="1"/>
          <w:numId w:val="1"/>
        </w:numPr>
      </w:pPr>
      <w:r w:rsidRPr="00150088">
        <w:t>YES: “If Caltrans does not put systems in place to drive innovative activities…”</w:t>
      </w:r>
    </w:p>
    <w:p w14:paraId="52E280E6" w14:textId="77777777" w:rsidR="005D38CE" w:rsidRPr="00150088" w:rsidRDefault="005D38CE" w:rsidP="45CC9513">
      <w:pPr>
        <w:pStyle w:val="ListParagraph"/>
        <w:numPr>
          <w:ilvl w:val="1"/>
          <w:numId w:val="1"/>
        </w:numPr>
      </w:pPr>
      <w:r w:rsidRPr="00150088">
        <w:t>NO: “If Caltrans does not address homeless encampments in the right of way…”</w:t>
      </w:r>
    </w:p>
    <w:p w14:paraId="5677CA33" w14:textId="77777777" w:rsidR="005D38CE" w:rsidRPr="00150088" w:rsidRDefault="005D38CE" w:rsidP="45CC9513">
      <w:pPr>
        <w:pStyle w:val="ListParagraph"/>
        <w:numPr>
          <w:ilvl w:val="1"/>
          <w:numId w:val="1"/>
        </w:numPr>
      </w:pPr>
      <w:r w:rsidRPr="00150088">
        <w:t>YES: “If Caltrans does not make a plan and set policy regarding encampments in the right of way…”</w:t>
      </w:r>
    </w:p>
    <w:p w14:paraId="4C94EDC7" w14:textId="77777777" w:rsidR="005D38CE" w:rsidRPr="00150088" w:rsidRDefault="005D38CE" w:rsidP="45CC9513">
      <w:pPr>
        <w:spacing w:after="120" w:line="240" w:lineRule="auto"/>
      </w:pPr>
      <w:r w:rsidRPr="00150088">
        <w:t>Avoid words and phrases that are ambiguous. Avoid themes that outline best practices of existing activities. Avoid passive themes.</w:t>
      </w:r>
    </w:p>
    <w:p w14:paraId="0872D0AD" w14:textId="77777777" w:rsidR="005D38CE" w:rsidRPr="00150088" w:rsidRDefault="005D38CE" w:rsidP="45CC9513">
      <w:pPr>
        <w:spacing w:after="120" w:line="240" w:lineRule="auto"/>
      </w:pPr>
      <w:r w:rsidRPr="00150088">
        <w:t>Examples:</w:t>
      </w:r>
    </w:p>
    <w:p w14:paraId="37BC271C" w14:textId="77777777" w:rsidR="005D38CE" w:rsidRPr="00150088" w:rsidRDefault="005D38CE" w:rsidP="45CC9513">
      <w:pPr>
        <w:pStyle w:val="ListParagraph"/>
        <w:numPr>
          <w:ilvl w:val="0"/>
          <w:numId w:val="13"/>
        </w:numPr>
        <w:spacing w:after="0" w:line="240" w:lineRule="auto"/>
        <w:sectPr w:rsidR="005D38CE" w:rsidRPr="00150088" w:rsidSect="005D38CE">
          <w:pgSz w:w="12240" w:h="15840"/>
          <w:pgMar w:top="1080" w:right="1080" w:bottom="1080" w:left="1080" w:header="720" w:footer="720" w:gutter="0"/>
          <w:cols w:space="720"/>
          <w:docGrid w:linePitch="360"/>
        </w:sectPr>
      </w:pPr>
    </w:p>
    <w:p w14:paraId="483521BB" w14:textId="77777777" w:rsidR="005D38CE" w:rsidRPr="00150088" w:rsidRDefault="005D38CE" w:rsidP="005D38CE">
      <w:pPr>
        <w:pStyle w:val="ListParagraph"/>
        <w:numPr>
          <w:ilvl w:val="0"/>
          <w:numId w:val="13"/>
        </w:numPr>
        <w:spacing w:after="0" w:line="240" w:lineRule="auto"/>
        <w:rPr>
          <w:rFonts w:cstheme="minorHAnsi"/>
        </w:rPr>
      </w:pPr>
      <w:r w:rsidRPr="00150088">
        <w:rPr>
          <w:rFonts w:cstheme="minorHAnsi"/>
        </w:rPr>
        <w:t>Become a leader…</w:t>
      </w:r>
    </w:p>
    <w:p w14:paraId="395BE47E" w14:textId="77777777" w:rsidR="005D38CE" w:rsidRPr="00150088" w:rsidRDefault="005D38CE" w:rsidP="005D38CE">
      <w:pPr>
        <w:pStyle w:val="ListParagraph"/>
        <w:numPr>
          <w:ilvl w:val="0"/>
          <w:numId w:val="13"/>
        </w:numPr>
        <w:spacing w:after="0" w:line="240" w:lineRule="auto"/>
        <w:rPr>
          <w:rFonts w:cstheme="minorHAnsi"/>
        </w:rPr>
      </w:pPr>
      <w:r w:rsidRPr="00150088">
        <w:rPr>
          <w:rFonts w:cstheme="minorHAnsi"/>
        </w:rPr>
        <w:t>Take a leadership role…</w:t>
      </w:r>
    </w:p>
    <w:p w14:paraId="15597C49" w14:textId="77777777" w:rsidR="005D38CE" w:rsidRPr="00150088" w:rsidRDefault="005D38CE" w:rsidP="005D38CE">
      <w:pPr>
        <w:pStyle w:val="ListParagraph"/>
        <w:numPr>
          <w:ilvl w:val="0"/>
          <w:numId w:val="13"/>
        </w:numPr>
        <w:spacing w:after="0" w:line="240" w:lineRule="auto"/>
        <w:rPr>
          <w:rFonts w:cstheme="minorHAnsi"/>
        </w:rPr>
      </w:pPr>
      <w:r w:rsidRPr="00150088">
        <w:rPr>
          <w:rFonts w:cstheme="minorHAnsi"/>
        </w:rPr>
        <w:t>Better address…</w:t>
      </w:r>
    </w:p>
    <w:p w14:paraId="2501AD13" w14:textId="77777777" w:rsidR="005D38CE" w:rsidRPr="00150088" w:rsidRDefault="005D38CE" w:rsidP="005D38CE">
      <w:pPr>
        <w:pStyle w:val="ListParagraph"/>
        <w:numPr>
          <w:ilvl w:val="0"/>
          <w:numId w:val="13"/>
        </w:numPr>
        <w:spacing w:after="0" w:line="240" w:lineRule="auto"/>
        <w:rPr>
          <w:rFonts w:cstheme="minorHAnsi"/>
        </w:rPr>
      </w:pPr>
      <w:r w:rsidRPr="00150088">
        <w:rPr>
          <w:rFonts w:cstheme="minorHAnsi"/>
        </w:rPr>
        <w:t>Change the way we…</w:t>
      </w:r>
    </w:p>
    <w:p w14:paraId="4C59805A" w14:textId="77777777" w:rsidR="005D38CE" w:rsidRPr="00150088" w:rsidRDefault="005D38CE" w:rsidP="005D38CE">
      <w:pPr>
        <w:pStyle w:val="ListParagraph"/>
        <w:numPr>
          <w:ilvl w:val="0"/>
          <w:numId w:val="13"/>
        </w:numPr>
        <w:spacing w:after="0" w:line="240" w:lineRule="auto"/>
        <w:rPr>
          <w:rFonts w:cstheme="minorHAnsi"/>
        </w:rPr>
      </w:pPr>
      <w:r w:rsidRPr="00150088">
        <w:rPr>
          <w:rFonts w:cstheme="minorHAnsi"/>
        </w:rPr>
        <w:t>Enhance…</w:t>
      </w:r>
    </w:p>
    <w:p w14:paraId="209DDD5B" w14:textId="77777777" w:rsidR="005D38CE" w:rsidRPr="00150088" w:rsidRDefault="005D38CE" w:rsidP="005D38CE">
      <w:pPr>
        <w:pStyle w:val="ListParagraph"/>
        <w:numPr>
          <w:ilvl w:val="0"/>
          <w:numId w:val="13"/>
        </w:numPr>
        <w:spacing w:after="0" w:line="240" w:lineRule="auto"/>
        <w:rPr>
          <w:rFonts w:cstheme="minorHAnsi"/>
        </w:rPr>
      </w:pPr>
      <w:r w:rsidRPr="00150088">
        <w:rPr>
          <w:rFonts w:cstheme="minorHAnsi"/>
        </w:rPr>
        <w:t>Promote…</w:t>
      </w:r>
    </w:p>
    <w:p w14:paraId="6963C77D" w14:textId="2CE7DC4C" w:rsidR="00EA2ABC" w:rsidRPr="00150088" w:rsidRDefault="005D38CE" w:rsidP="00150088">
      <w:pPr>
        <w:pStyle w:val="ListParagraph"/>
        <w:numPr>
          <w:ilvl w:val="0"/>
          <w:numId w:val="13"/>
        </w:numPr>
        <w:spacing w:after="0" w:line="240" w:lineRule="auto"/>
        <w:rPr>
          <w:rFonts w:cstheme="minorHAnsi"/>
        </w:rPr>
        <w:sectPr w:rsidR="00EA2ABC" w:rsidRPr="00150088" w:rsidSect="00F1575E">
          <w:type w:val="continuous"/>
          <w:pgSz w:w="12240" w:h="15840"/>
          <w:pgMar w:top="1080" w:right="1080" w:bottom="1080" w:left="1080" w:header="720" w:footer="720" w:gutter="0"/>
          <w:cols w:num="2" w:space="720"/>
          <w:docGrid w:linePitch="360"/>
        </w:sectPr>
      </w:pPr>
      <w:r w:rsidRPr="00150088">
        <w:rPr>
          <w:rFonts w:cstheme="minorHAnsi"/>
        </w:rPr>
        <w:t>Encourage…</w:t>
      </w:r>
    </w:p>
    <w:p w14:paraId="4037BE0E" w14:textId="77777777" w:rsidR="000203D6" w:rsidRDefault="000203D6" w:rsidP="00150088">
      <w:pPr>
        <w:spacing w:after="0"/>
        <w:sectPr w:rsidR="000203D6" w:rsidSect="00F1575E">
          <w:type w:val="continuous"/>
          <w:pgSz w:w="12240" w:h="15840"/>
          <w:pgMar w:top="1080" w:right="1080" w:bottom="1080" w:left="1080" w:header="720" w:footer="720" w:gutter="0"/>
          <w:cols w:num="2" w:space="720"/>
          <w:docGrid w:linePitch="360"/>
        </w:sectPr>
      </w:pPr>
    </w:p>
    <w:p w14:paraId="04168621" w14:textId="23D868C3" w:rsidR="008A3EED" w:rsidRPr="00E5401C" w:rsidRDefault="008A3EED" w:rsidP="00150088">
      <w:pPr>
        <w:spacing w:after="0" w:line="240" w:lineRule="auto"/>
        <w:rPr>
          <w:rFonts w:cstheme="minorHAnsi"/>
        </w:rPr>
      </w:pPr>
    </w:p>
    <w:p w14:paraId="5256DF0C" w14:textId="77777777" w:rsidR="003E7888" w:rsidRPr="00054206" w:rsidRDefault="003E7888" w:rsidP="003E7888">
      <w:pPr>
        <w:spacing w:after="120" w:line="240" w:lineRule="auto"/>
        <w:rPr>
          <w:rFonts w:cstheme="minorHAnsi"/>
          <w:u w:val="single"/>
        </w:rPr>
      </w:pPr>
      <w:r w:rsidRPr="00054206">
        <w:rPr>
          <w:rFonts w:cstheme="minorHAnsi"/>
          <w:u w:val="single"/>
        </w:rPr>
        <w:t>3. Identify as an Opportunity or Threat</w:t>
      </w:r>
    </w:p>
    <w:p w14:paraId="69B7AD8B" w14:textId="5D328BD3" w:rsidR="003E7888" w:rsidRDefault="003E7888" w:rsidP="003E7888">
      <w:pPr>
        <w:spacing w:after="120" w:line="240" w:lineRule="auto"/>
        <w:rPr>
          <w:rFonts w:cstheme="minorHAnsi"/>
        </w:rPr>
      </w:pPr>
      <w:r w:rsidRPr="00054206">
        <w:rPr>
          <w:rFonts w:cstheme="minorHAnsi"/>
        </w:rPr>
        <w:t xml:space="preserve">An opportunity is a risk with potential positive results; one that could help us better achieve our intended outcomes. A threat is a risk with potential negative results; one that could hinder our pursuit of our mission. Double check each proposed risk statement to see that it clearly matches how you’ve identified it here. </w:t>
      </w:r>
    </w:p>
    <w:p w14:paraId="4689AAB4" w14:textId="77777777" w:rsidR="003E7888" w:rsidRPr="00054206" w:rsidRDefault="00FC70E0" w:rsidP="003E7888">
      <w:pPr>
        <w:spacing w:after="120" w:line="240" w:lineRule="auto"/>
        <w:rPr>
          <w:rFonts w:cstheme="minorHAnsi"/>
        </w:rPr>
      </w:pPr>
      <w:r>
        <w:rPr>
          <w:rFonts w:cstheme="minorHAnsi"/>
        </w:rPr>
        <w:t xml:space="preserve">Many risks can be phrased either way, since </w:t>
      </w:r>
      <w:r w:rsidR="00A33044">
        <w:rPr>
          <w:rFonts w:cstheme="minorHAnsi"/>
        </w:rPr>
        <w:t>there are threats inherent in not taking advantage of an opportunity, and opportunities to remove or mitigate a threat. However, most risks have a more natural fit as opportunity or threat.</w:t>
      </w:r>
    </w:p>
    <w:p w14:paraId="2A6682E0" w14:textId="75A876D4" w:rsidR="003E7888" w:rsidRDefault="00F1575E" w:rsidP="003E7888">
      <w:pPr>
        <w:spacing w:after="120" w:line="240" w:lineRule="auto"/>
        <w:rPr>
          <w:rFonts w:cstheme="minorHAnsi"/>
        </w:rPr>
      </w:pPr>
      <w:r w:rsidRPr="00054206">
        <w:rPr>
          <w:rFonts w:cstheme="minorHAnsi"/>
        </w:rPr>
        <w:t>If a situation has both threats and opportunities (as is common), feel free to write multiple statements.</w:t>
      </w:r>
    </w:p>
    <w:p w14:paraId="5AE38F10" w14:textId="77777777" w:rsidR="000F687B" w:rsidRPr="00054206" w:rsidRDefault="000F687B" w:rsidP="003E7888">
      <w:pPr>
        <w:spacing w:after="120" w:line="240" w:lineRule="auto"/>
        <w:rPr>
          <w:rFonts w:cstheme="minorHAnsi"/>
        </w:rPr>
      </w:pPr>
    </w:p>
    <w:p w14:paraId="39B789CA" w14:textId="77777777" w:rsidR="003E7888" w:rsidRPr="00054206" w:rsidRDefault="003E7888" w:rsidP="003E7888">
      <w:pPr>
        <w:spacing w:after="120" w:line="240" w:lineRule="auto"/>
        <w:rPr>
          <w:rFonts w:cstheme="minorHAnsi"/>
          <w:u w:val="single"/>
        </w:rPr>
      </w:pPr>
      <w:r w:rsidRPr="00054206">
        <w:rPr>
          <w:rFonts w:cstheme="minorHAnsi"/>
          <w:u w:val="single"/>
        </w:rPr>
        <w:t>4-6. Scoring Likelihood, Impact, and Velocity [5-point scale]</w:t>
      </w:r>
    </w:p>
    <w:p w14:paraId="512DEFFC" w14:textId="186B7256" w:rsidR="003E7888" w:rsidRPr="00054206" w:rsidRDefault="003E7888" w:rsidP="003E7888">
      <w:pPr>
        <w:pStyle w:val="ListParagraph"/>
        <w:numPr>
          <w:ilvl w:val="0"/>
          <w:numId w:val="2"/>
        </w:numPr>
        <w:spacing w:after="120" w:line="240" w:lineRule="auto"/>
        <w:rPr>
          <w:rFonts w:cstheme="minorHAnsi"/>
        </w:rPr>
      </w:pPr>
      <w:r w:rsidRPr="00054206">
        <w:rPr>
          <w:rFonts w:cstheme="minorHAnsi"/>
        </w:rPr>
        <w:t xml:space="preserve">The </w:t>
      </w:r>
      <w:r w:rsidRPr="00054206">
        <w:rPr>
          <w:rFonts w:cstheme="minorHAnsi"/>
          <w:b/>
        </w:rPr>
        <w:t>likelihood</w:t>
      </w:r>
      <w:r w:rsidRPr="00054206">
        <w:rPr>
          <w:rFonts w:cstheme="minorHAnsi"/>
        </w:rPr>
        <w:t xml:space="preserve"> score relates to how probable an event is while in its current state without removing or adding any controls or making any other kind of response.</w:t>
      </w:r>
    </w:p>
    <w:p w14:paraId="6A5C7C13" w14:textId="04F90882" w:rsidR="003E7888" w:rsidRPr="00054206" w:rsidRDefault="003E7888" w:rsidP="003E7888">
      <w:pPr>
        <w:pStyle w:val="ListParagraph"/>
        <w:numPr>
          <w:ilvl w:val="0"/>
          <w:numId w:val="2"/>
        </w:numPr>
        <w:spacing w:after="120" w:line="240" w:lineRule="auto"/>
        <w:rPr>
          <w:rFonts w:cstheme="minorHAnsi"/>
        </w:rPr>
      </w:pPr>
      <w:r w:rsidRPr="00054206">
        <w:rPr>
          <w:rFonts w:cstheme="minorHAnsi"/>
        </w:rPr>
        <w:t xml:space="preserve">The </w:t>
      </w:r>
      <w:r w:rsidRPr="00054206">
        <w:rPr>
          <w:rFonts w:cstheme="minorHAnsi"/>
          <w:b/>
        </w:rPr>
        <w:t>impact</w:t>
      </w:r>
      <w:r w:rsidRPr="00054206">
        <w:rPr>
          <w:rFonts w:cstheme="minorHAnsi"/>
        </w:rPr>
        <w:t xml:space="preserve"> score</w:t>
      </w:r>
      <w:r w:rsidR="00ED7D88">
        <w:rPr>
          <w:rFonts w:cstheme="minorHAnsi"/>
        </w:rPr>
        <w:t>s</w:t>
      </w:r>
      <w:r w:rsidRPr="00054206">
        <w:rPr>
          <w:rFonts w:cstheme="minorHAnsi"/>
        </w:rPr>
        <w:t xml:space="preserve"> measure the severity of the outcome, consequence, or result that would occur from said event, whether positive or negative.</w:t>
      </w:r>
    </w:p>
    <w:p w14:paraId="7910C375" w14:textId="77777777" w:rsidR="003E7888" w:rsidRPr="00054206" w:rsidRDefault="003E7888" w:rsidP="003E7888">
      <w:pPr>
        <w:pStyle w:val="ListParagraph"/>
        <w:numPr>
          <w:ilvl w:val="0"/>
          <w:numId w:val="2"/>
        </w:numPr>
        <w:spacing w:after="120" w:line="240" w:lineRule="auto"/>
        <w:rPr>
          <w:rFonts w:cstheme="minorHAnsi"/>
        </w:rPr>
      </w:pPr>
      <w:r w:rsidRPr="00054206">
        <w:rPr>
          <w:rFonts w:cstheme="minorHAnsi"/>
        </w:rPr>
        <w:t xml:space="preserve">The </w:t>
      </w:r>
      <w:r w:rsidRPr="00054206">
        <w:rPr>
          <w:rFonts w:cstheme="minorHAnsi"/>
          <w:b/>
        </w:rPr>
        <w:t>velocity</w:t>
      </w:r>
      <w:r w:rsidRPr="00054206">
        <w:rPr>
          <w:rFonts w:cstheme="minorHAnsi"/>
        </w:rPr>
        <w:t xml:space="preserve"> score measures how soon the event in question may occur, including measuring how rapidly decisions regarding this risk ought to be made.</w:t>
      </w:r>
    </w:p>
    <w:p w14:paraId="7BBEAE74" w14:textId="172171F5" w:rsidR="00C56C23" w:rsidRDefault="003E7888" w:rsidP="003E7888">
      <w:pPr>
        <w:spacing w:after="120" w:line="240" w:lineRule="auto"/>
        <w:rPr>
          <w:rFonts w:cstheme="minorHAnsi"/>
        </w:rPr>
      </w:pPr>
      <w:r w:rsidRPr="00054206">
        <w:rPr>
          <w:rFonts w:cstheme="minorHAnsi"/>
        </w:rPr>
        <w:t xml:space="preserve">Each of these scores is measured on a simple 5-point scale, with </w:t>
      </w:r>
      <w:r w:rsidR="00C56C23" w:rsidRPr="00A80A36">
        <w:rPr>
          <w:rFonts w:cstheme="minorHAnsi"/>
          <w:u w:val="single"/>
        </w:rPr>
        <w:t>1</w:t>
      </w:r>
      <w:r w:rsidR="00C56C23" w:rsidRPr="00054206">
        <w:rPr>
          <w:rFonts w:cstheme="minorHAnsi"/>
        </w:rPr>
        <w:t xml:space="preserve"> </w:t>
      </w:r>
      <w:r w:rsidRPr="00054206">
        <w:rPr>
          <w:rFonts w:cstheme="minorHAnsi"/>
        </w:rPr>
        <w:t>referring to the least</w:t>
      </w:r>
      <w:r w:rsidR="00A33044">
        <w:rPr>
          <w:rFonts w:cstheme="minorHAnsi"/>
        </w:rPr>
        <w:t>-</w:t>
      </w:r>
      <w:r w:rsidRPr="00054206">
        <w:rPr>
          <w:rFonts w:cstheme="minorHAnsi"/>
        </w:rPr>
        <w:t xml:space="preserve"> and </w:t>
      </w:r>
      <w:r w:rsidR="00C56C23" w:rsidRPr="00A80A36">
        <w:rPr>
          <w:rFonts w:cstheme="minorHAnsi"/>
          <w:u w:val="single"/>
        </w:rPr>
        <w:t>5</w:t>
      </w:r>
      <w:r w:rsidR="00C56C23" w:rsidRPr="00054206">
        <w:rPr>
          <w:rFonts w:cstheme="minorHAnsi"/>
        </w:rPr>
        <w:t xml:space="preserve"> </w:t>
      </w:r>
      <w:r w:rsidRPr="00054206">
        <w:rPr>
          <w:rFonts w:cstheme="minorHAnsi"/>
        </w:rPr>
        <w:t>referring to the most</w:t>
      </w:r>
      <w:r w:rsidR="00A80A36">
        <w:rPr>
          <w:rFonts w:cstheme="minorHAnsi"/>
        </w:rPr>
        <w:t>-</w:t>
      </w:r>
      <w:r w:rsidRPr="00054206">
        <w:rPr>
          <w:rFonts w:cstheme="minorHAnsi"/>
        </w:rPr>
        <w:t>likely/impactful/rapidly approaching.</w:t>
      </w:r>
      <w:r w:rsidR="007B1D4F">
        <w:rPr>
          <w:rFonts w:cstheme="minorHAnsi"/>
        </w:rPr>
        <w:t xml:space="preserve"> </w:t>
      </w:r>
    </w:p>
    <w:p w14:paraId="3552C261" w14:textId="77777777" w:rsidR="00C56C23" w:rsidRDefault="007B1D4F" w:rsidP="003E7888">
      <w:pPr>
        <w:spacing w:after="120" w:line="240" w:lineRule="auto"/>
        <w:rPr>
          <w:rFonts w:cstheme="minorHAnsi"/>
        </w:rPr>
      </w:pPr>
      <w:r>
        <w:rPr>
          <w:rFonts w:cstheme="minorHAnsi"/>
        </w:rPr>
        <w:t xml:space="preserve">For </w:t>
      </w:r>
      <w:r w:rsidRPr="00A80A36">
        <w:rPr>
          <w:rFonts w:cstheme="minorHAnsi"/>
          <w:b/>
          <w:i/>
        </w:rPr>
        <w:t>opportunities</w:t>
      </w:r>
      <w:r>
        <w:rPr>
          <w:rFonts w:cstheme="minorHAnsi"/>
        </w:rPr>
        <w:t xml:space="preserve">, we are measuring how likely it is that the opportunity will occur/be realized and how positively its realization will help Caltrans’ ability to accomplish its goals. </w:t>
      </w:r>
    </w:p>
    <w:p w14:paraId="1327688D" w14:textId="5D3780BD" w:rsidR="007B1D4F" w:rsidRDefault="007B1D4F" w:rsidP="003E7888">
      <w:pPr>
        <w:spacing w:after="120" w:line="240" w:lineRule="auto"/>
        <w:rPr>
          <w:rFonts w:cstheme="minorHAnsi"/>
        </w:rPr>
      </w:pPr>
      <w:r>
        <w:rPr>
          <w:rFonts w:cstheme="minorHAnsi"/>
        </w:rPr>
        <w:t xml:space="preserve">For </w:t>
      </w:r>
      <w:r w:rsidRPr="00A80A36">
        <w:rPr>
          <w:rFonts w:cstheme="minorHAnsi"/>
          <w:b/>
          <w:i/>
        </w:rPr>
        <w:t>threats</w:t>
      </w:r>
      <w:r>
        <w:rPr>
          <w:rFonts w:cstheme="minorHAnsi"/>
        </w:rPr>
        <w:t xml:space="preserve"> we are measuring how likely it is that the threat will occur and how negatively that will hinder Caltrans’ ability to achieve its goals.</w:t>
      </w:r>
      <w:r w:rsidR="003E7888" w:rsidRPr="00054206">
        <w:rPr>
          <w:rFonts w:cstheme="minorHAnsi"/>
        </w:rPr>
        <w:t xml:space="preserve"> </w:t>
      </w:r>
      <w:r w:rsidR="00A33044">
        <w:rPr>
          <w:rFonts w:cstheme="minorHAnsi"/>
        </w:rPr>
        <w:t xml:space="preserve">It is vital to repeatedly tie </w:t>
      </w:r>
      <w:r>
        <w:rPr>
          <w:rFonts w:cstheme="minorHAnsi"/>
        </w:rPr>
        <w:t>this scoring back to Caltrans’ scope and goals because many folks will naturally shift to their functional unit’s scope and goals.</w:t>
      </w:r>
    </w:p>
    <w:p w14:paraId="36EA01F5" w14:textId="6D0E12EC" w:rsidR="003E7888" w:rsidRPr="00054206" w:rsidRDefault="003E7888" w:rsidP="003E7888">
      <w:pPr>
        <w:spacing w:after="120" w:line="240" w:lineRule="auto"/>
        <w:rPr>
          <w:rFonts w:cstheme="minorHAnsi"/>
        </w:rPr>
      </w:pPr>
      <w:r w:rsidRPr="00054206">
        <w:rPr>
          <w:rFonts w:cstheme="minorHAnsi"/>
        </w:rPr>
        <w:t>DORSM has included guidance tables that may help while assigning scores</w:t>
      </w:r>
      <w:r w:rsidR="00A33044">
        <w:rPr>
          <w:rFonts w:cstheme="minorHAnsi"/>
        </w:rPr>
        <w:t>, attached</w:t>
      </w:r>
      <w:r w:rsidRPr="00054206">
        <w:rPr>
          <w:rFonts w:cstheme="minorHAnsi"/>
        </w:rPr>
        <w:t>.</w:t>
      </w:r>
    </w:p>
    <w:p w14:paraId="57A69016" w14:textId="77777777" w:rsidR="007B1D4F" w:rsidRPr="00054206" w:rsidRDefault="007B1D4F" w:rsidP="003E7888">
      <w:pPr>
        <w:spacing w:after="120" w:line="240" w:lineRule="auto"/>
        <w:rPr>
          <w:rFonts w:cstheme="minorHAnsi"/>
        </w:rPr>
      </w:pPr>
    </w:p>
    <w:p w14:paraId="2BF27396" w14:textId="44E6D15C" w:rsidR="003E7888" w:rsidRPr="00054206" w:rsidRDefault="00C05828" w:rsidP="003E7888">
      <w:pPr>
        <w:spacing w:after="120" w:line="240" w:lineRule="auto"/>
        <w:rPr>
          <w:rFonts w:cstheme="minorHAnsi"/>
          <w:u w:val="single"/>
        </w:rPr>
      </w:pPr>
      <w:r>
        <w:rPr>
          <w:rFonts w:cstheme="minorHAnsi"/>
          <w:u w:val="single"/>
        </w:rPr>
        <w:t>7</w:t>
      </w:r>
      <w:r w:rsidR="003E7888" w:rsidRPr="00054206">
        <w:rPr>
          <w:rFonts w:cstheme="minorHAnsi"/>
          <w:u w:val="single"/>
        </w:rPr>
        <w:t>. Existing Controls</w:t>
      </w:r>
    </w:p>
    <w:p w14:paraId="0F4901EF" w14:textId="77777777" w:rsidR="003E7888" w:rsidRPr="00054206" w:rsidRDefault="003E7888" w:rsidP="003E7888">
      <w:pPr>
        <w:spacing w:after="120" w:line="240" w:lineRule="auto"/>
        <w:rPr>
          <w:rFonts w:cstheme="minorHAnsi"/>
        </w:rPr>
      </w:pPr>
      <w:r w:rsidRPr="00054206">
        <w:rPr>
          <w:rFonts w:cstheme="minorHAnsi"/>
        </w:rPr>
        <w:t xml:space="preserve">Controls are processes, procedures, tools, laws, policies, rules, equipment, positions, etc. that are already used to control risk, ensure compliance, and help operations run more smoothly. In short, they are actions taken to help make sure the right things happen and keep the wrong things from happening. </w:t>
      </w:r>
    </w:p>
    <w:p w14:paraId="7EDBE964" w14:textId="77777777" w:rsidR="00C20DA0" w:rsidRDefault="003E7888" w:rsidP="003E7888">
      <w:pPr>
        <w:pStyle w:val="ListParagraph"/>
        <w:numPr>
          <w:ilvl w:val="0"/>
          <w:numId w:val="4"/>
        </w:numPr>
        <w:spacing w:after="120" w:line="240" w:lineRule="auto"/>
        <w:rPr>
          <w:rFonts w:cstheme="minorHAnsi"/>
        </w:rPr>
      </w:pPr>
      <w:r w:rsidRPr="00054206">
        <w:rPr>
          <w:rFonts w:cstheme="minorHAnsi"/>
        </w:rPr>
        <w:t>Please provide a clear description of the current controls, and how those controls manage your risk.</w:t>
      </w:r>
      <w:r w:rsidR="00C20DA0">
        <w:rPr>
          <w:rFonts w:cstheme="minorHAnsi"/>
        </w:rPr>
        <w:t xml:space="preserve"> This can be done in a simple, bullet-like format, such as, </w:t>
      </w:r>
    </w:p>
    <w:p w14:paraId="55958AAD" w14:textId="77777777" w:rsidR="003E7888" w:rsidRDefault="00C20DA0" w:rsidP="00753A18">
      <w:pPr>
        <w:spacing w:after="0" w:line="240" w:lineRule="auto"/>
        <w:ind w:firstLine="360"/>
        <w:rPr>
          <w:rFonts w:cstheme="minorHAnsi"/>
        </w:rPr>
      </w:pPr>
      <w:r w:rsidRPr="00C20DA0">
        <w:rPr>
          <w:rFonts w:cstheme="minorHAnsi"/>
        </w:rPr>
        <w:t>“internal policy of bi-weekly inspections – provides accountability, allows early detection</w:t>
      </w:r>
      <w:r>
        <w:rPr>
          <w:rFonts w:cstheme="minorHAnsi"/>
        </w:rPr>
        <w:t xml:space="preserve"> of errors/damage”</w:t>
      </w:r>
    </w:p>
    <w:p w14:paraId="4B2B5FBE" w14:textId="4F1039D0" w:rsidR="003E7888" w:rsidRPr="00054206" w:rsidRDefault="00C20DA0" w:rsidP="00753A18">
      <w:pPr>
        <w:spacing w:after="120" w:line="240" w:lineRule="auto"/>
        <w:ind w:firstLine="360"/>
        <w:rPr>
          <w:rFonts w:cstheme="minorHAnsi"/>
        </w:rPr>
      </w:pPr>
      <w:r>
        <w:rPr>
          <w:rFonts w:cstheme="minorHAnsi"/>
        </w:rPr>
        <w:t xml:space="preserve">  or “</w:t>
      </w:r>
      <w:r w:rsidR="001C0572">
        <w:rPr>
          <w:rFonts w:cstheme="minorHAnsi"/>
        </w:rPr>
        <w:t>X software – standardizes data organization for these projects for use statewide, enables data sharing”</w:t>
      </w:r>
    </w:p>
    <w:p w14:paraId="5A04E931" w14:textId="33D3638F" w:rsidR="003E7888" w:rsidRPr="00054206" w:rsidRDefault="003E7888" w:rsidP="003E7888">
      <w:pPr>
        <w:pStyle w:val="ListParagraph"/>
        <w:numPr>
          <w:ilvl w:val="0"/>
          <w:numId w:val="4"/>
        </w:numPr>
        <w:spacing w:after="120" w:line="240" w:lineRule="auto"/>
        <w:rPr>
          <w:rFonts w:cstheme="minorHAnsi"/>
        </w:rPr>
      </w:pPr>
      <w:r w:rsidRPr="00054206">
        <w:rPr>
          <w:rFonts w:cstheme="minorHAnsi"/>
        </w:rPr>
        <w:t xml:space="preserve">Do you </w:t>
      </w:r>
      <w:r w:rsidR="00C20DA0">
        <w:rPr>
          <w:rFonts w:cstheme="minorHAnsi"/>
        </w:rPr>
        <w:t>believe that</w:t>
      </w:r>
      <w:r w:rsidRPr="00054206">
        <w:rPr>
          <w:rFonts w:cstheme="minorHAnsi"/>
        </w:rPr>
        <w:t xml:space="preserve"> the current controls are </w:t>
      </w:r>
      <w:r w:rsidR="00F62C27" w:rsidRPr="00054206">
        <w:rPr>
          <w:rFonts w:cstheme="minorHAnsi"/>
        </w:rPr>
        <w:t>enough</w:t>
      </w:r>
      <w:r w:rsidRPr="00054206">
        <w:rPr>
          <w:rFonts w:cstheme="minorHAnsi"/>
        </w:rPr>
        <w:t xml:space="preserve"> or is there something more that needs to be done?</w:t>
      </w:r>
    </w:p>
    <w:p w14:paraId="0972EF98" w14:textId="77777777" w:rsidR="003E7888" w:rsidRPr="00054206" w:rsidRDefault="003E7888" w:rsidP="003E7888">
      <w:pPr>
        <w:spacing w:after="120" w:line="240" w:lineRule="auto"/>
        <w:rPr>
          <w:rFonts w:cstheme="minorHAnsi"/>
        </w:rPr>
      </w:pPr>
    </w:p>
    <w:p w14:paraId="195E5830" w14:textId="65FA9FB2" w:rsidR="003E7888" w:rsidRPr="00054206" w:rsidRDefault="00C05828" w:rsidP="003E7888">
      <w:pPr>
        <w:spacing w:after="120" w:line="240" w:lineRule="auto"/>
        <w:rPr>
          <w:rFonts w:cstheme="minorHAnsi"/>
          <w:u w:val="single"/>
        </w:rPr>
      </w:pPr>
      <w:r>
        <w:rPr>
          <w:rFonts w:cstheme="minorHAnsi"/>
          <w:u w:val="single"/>
        </w:rPr>
        <w:t>8</w:t>
      </w:r>
      <w:r w:rsidR="003E7888" w:rsidRPr="00054206">
        <w:rPr>
          <w:rFonts w:cstheme="minorHAnsi"/>
          <w:u w:val="single"/>
        </w:rPr>
        <w:t xml:space="preserve">. Ideas for Response </w:t>
      </w:r>
      <w:r w:rsidR="001C0572">
        <w:rPr>
          <w:rFonts w:cstheme="minorHAnsi"/>
          <w:u w:val="single"/>
        </w:rPr>
        <w:t>Actions</w:t>
      </w:r>
      <w:r w:rsidR="003E7888" w:rsidRPr="00054206">
        <w:rPr>
          <w:rFonts w:cstheme="minorHAnsi"/>
          <w:u w:val="single"/>
        </w:rPr>
        <w:t xml:space="preserve"> (or actions currently planned)</w:t>
      </w:r>
    </w:p>
    <w:p w14:paraId="5369E53B" w14:textId="77777777" w:rsidR="003E7888" w:rsidRPr="00054206" w:rsidRDefault="003E7888" w:rsidP="003E7888">
      <w:pPr>
        <w:spacing w:after="120" w:line="240" w:lineRule="auto"/>
        <w:rPr>
          <w:rFonts w:cstheme="minorHAnsi"/>
        </w:rPr>
      </w:pPr>
      <w:r w:rsidRPr="00054206">
        <w:rPr>
          <w:rFonts w:cstheme="minorHAnsi"/>
        </w:rPr>
        <w:t xml:space="preserve">Potential ideas about what could be done to pursue, share, or leverage opportunities; avoid, transfer, or mitigate threats; or whether the best response is to monitor the risk to determine if a response is appropriate. These general categories of response should spur conversation, but we need more specific ideas and people/resources that we can leverage to help investigate the suggested responses. </w:t>
      </w:r>
    </w:p>
    <w:p w14:paraId="59C84AE7" w14:textId="4FF8E517" w:rsidR="007C1A81" w:rsidRPr="00DB7F42" w:rsidRDefault="003E7888" w:rsidP="0038168A">
      <w:pPr>
        <w:spacing w:after="120" w:line="240" w:lineRule="auto"/>
        <w:rPr>
          <w:rFonts w:cstheme="minorHAnsi"/>
        </w:rPr>
      </w:pPr>
      <w:r w:rsidRPr="00DB7F42">
        <w:rPr>
          <w:rFonts w:cstheme="minorHAnsi"/>
        </w:rPr>
        <w:lastRenderedPageBreak/>
        <w:t xml:space="preserve">Please provide a description of </w:t>
      </w:r>
      <w:r w:rsidR="000F687B" w:rsidRPr="00DB7F42">
        <w:rPr>
          <w:rFonts w:cstheme="minorHAnsi"/>
        </w:rPr>
        <w:t>what you might do</w:t>
      </w:r>
      <w:r w:rsidRPr="00BD2FD5">
        <w:rPr>
          <w:rFonts w:cstheme="minorHAnsi"/>
        </w:rPr>
        <w:t xml:space="preserve">, and how these actions </w:t>
      </w:r>
      <w:r w:rsidR="000F687B" w:rsidRPr="00BD2FD5">
        <w:rPr>
          <w:rFonts w:cstheme="minorHAnsi"/>
        </w:rPr>
        <w:t>could influence the risk.</w:t>
      </w:r>
    </w:p>
    <w:p w14:paraId="57977D11" w14:textId="77777777" w:rsidR="003E7888" w:rsidRPr="007B783C" w:rsidRDefault="003E7888" w:rsidP="0038168A"/>
    <w:p w14:paraId="1A8E924C" w14:textId="1A7978DA" w:rsidR="007C1A81" w:rsidRPr="00054206" w:rsidRDefault="00C05828" w:rsidP="003E7888">
      <w:pPr>
        <w:spacing w:after="120" w:line="240" w:lineRule="auto"/>
        <w:rPr>
          <w:rFonts w:cstheme="minorHAnsi"/>
        </w:rPr>
      </w:pPr>
      <w:r>
        <w:rPr>
          <w:rFonts w:cstheme="minorHAnsi"/>
          <w:u w:val="single"/>
        </w:rPr>
        <w:t>9</w:t>
      </w:r>
      <w:r w:rsidR="003E7888" w:rsidRPr="00054206">
        <w:rPr>
          <w:rFonts w:cstheme="minorHAnsi"/>
          <w:u w:val="single"/>
        </w:rPr>
        <w:t>. Risk Owner</w:t>
      </w:r>
      <w:r w:rsidR="003E7888" w:rsidRPr="00054206">
        <w:rPr>
          <w:rFonts w:cstheme="minorHAnsi"/>
        </w:rPr>
        <w:t xml:space="preserve"> This is the name of the individual contact person responsible for addressing the identified risk.  This is the responsible party. (Risk response or mitigation actions may have their more specific owners, but this is the owner of the risk in general.)</w:t>
      </w:r>
    </w:p>
    <w:p w14:paraId="4AEA30F0" w14:textId="77777777" w:rsidR="00D33A57" w:rsidRDefault="00D33A57" w:rsidP="0038168A">
      <w:pPr>
        <w:spacing w:after="120" w:line="240" w:lineRule="auto"/>
        <w:rPr>
          <w:rFonts w:cstheme="minorHAnsi"/>
        </w:rPr>
      </w:pPr>
    </w:p>
    <w:p w14:paraId="156446F3" w14:textId="6C9A00D0" w:rsidR="00A610F1" w:rsidRDefault="001011A5" w:rsidP="00D33A57">
      <w:pPr>
        <w:pStyle w:val="Heading2"/>
      </w:pPr>
      <w:bookmarkStart w:id="9" w:name="_Toc535417845"/>
      <w:r>
        <w:t xml:space="preserve">Detailed </w:t>
      </w:r>
      <w:r w:rsidR="000F687B">
        <w:t>M</w:t>
      </w:r>
      <w:r>
        <w:t xml:space="preserve">eeting </w:t>
      </w:r>
      <w:r w:rsidR="000F687B">
        <w:t>A</w:t>
      </w:r>
      <w:r>
        <w:t>genda</w:t>
      </w:r>
      <w:bookmarkEnd w:id="9"/>
      <w:r w:rsidR="00A610F1">
        <w:t xml:space="preserve"> </w:t>
      </w:r>
    </w:p>
    <w:p w14:paraId="436D930D" w14:textId="3743D10D" w:rsidR="00D71526" w:rsidRDefault="003E7888" w:rsidP="003E7888">
      <w:pPr>
        <w:rPr>
          <w:rFonts w:cstheme="minorHAnsi"/>
        </w:rPr>
      </w:pPr>
      <w:r w:rsidRPr="00054206">
        <w:rPr>
          <w:rFonts w:cstheme="minorHAnsi"/>
        </w:rPr>
        <w:t>In the meetings, we plan to</w:t>
      </w:r>
      <w:r w:rsidR="00D71526">
        <w:rPr>
          <w:rFonts w:cstheme="minorHAnsi"/>
        </w:rPr>
        <w:t>:</w:t>
      </w:r>
    </w:p>
    <w:p w14:paraId="65BE656E" w14:textId="45668EB7" w:rsidR="00D71526" w:rsidRPr="00AF4D7B" w:rsidRDefault="7744829B" w:rsidP="14ABBF8B">
      <w:pPr>
        <w:pStyle w:val="ListParagraph"/>
        <w:numPr>
          <w:ilvl w:val="0"/>
          <w:numId w:val="15"/>
        </w:numPr>
      </w:pPr>
      <w:r w:rsidRPr="14ABBF8B">
        <w:t xml:space="preserve">Briefly review the purposes behind the risk assessments and our </w:t>
      </w:r>
      <w:r w:rsidR="5D7312FE" w:rsidRPr="14ABBF8B">
        <w:t>identifying threats</w:t>
      </w:r>
      <w:r w:rsidRPr="14ABBF8B">
        <w:t xml:space="preserve"> and opportunities, including the ways we’ll use the </w:t>
      </w:r>
      <w:r w:rsidR="287C20BD" w:rsidRPr="14ABBF8B">
        <w:t xml:space="preserve">information </w:t>
      </w:r>
      <w:r w:rsidRPr="14ABBF8B">
        <w:t>as an input for the 202</w:t>
      </w:r>
      <w:r w:rsidR="0CD6DEF3" w:rsidRPr="14ABBF8B">
        <w:t>3</w:t>
      </w:r>
      <w:r w:rsidRPr="14ABBF8B">
        <w:t xml:space="preserve"> </w:t>
      </w:r>
      <w:r w:rsidR="10D3CB43" w:rsidRPr="14ABBF8B">
        <w:t xml:space="preserve">State </w:t>
      </w:r>
      <w:r w:rsidR="287C20BD" w:rsidRPr="14ABBF8B">
        <w:t>Leadership Accountability</w:t>
      </w:r>
      <w:r w:rsidR="5696F534" w:rsidRPr="14ABBF8B">
        <w:t xml:space="preserve"> Act</w:t>
      </w:r>
      <w:r w:rsidR="287C20BD" w:rsidRPr="14ABBF8B">
        <w:t xml:space="preserve"> </w:t>
      </w:r>
      <w:r w:rsidRPr="14ABBF8B">
        <w:t xml:space="preserve">Report, the Strategic Plan, an enterprise risk register, </w:t>
      </w:r>
      <w:r w:rsidR="007000E1">
        <w:t>and other risk management, innovat</w:t>
      </w:r>
      <w:r w:rsidR="00C70914">
        <w:t>i</w:t>
      </w:r>
      <w:r w:rsidR="008C490E">
        <w:t xml:space="preserve">ve, </w:t>
      </w:r>
      <w:r w:rsidR="004623E3">
        <w:t>and internal controls-related activities.</w:t>
      </w:r>
    </w:p>
    <w:p w14:paraId="54462897" w14:textId="777AA4CB" w:rsidR="00D71526" w:rsidRPr="00AF4D7B" w:rsidRDefault="00F62C27" w:rsidP="0038168A">
      <w:pPr>
        <w:pStyle w:val="ListParagraph"/>
        <w:numPr>
          <w:ilvl w:val="0"/>
          <w:numId w:val="15"/>
        </w:numPr>
        <w:rPr>
          <w:rFonts w:cstheme="minorHAnsi"/>
        </w:rPr>
      </w:pPr>
      <w:r>
        <w:rPr>
          <w:rFonts w:cstheme="minorHAnsi"/>
        </w:rPr>
        <w:t>Recap that</w:t>
      </w:r>
      <w:r w:rsidR="00D71526" w:rsidRPr="00AF4D7B">
        <w:rPr>
          <w:rFonts w:cstheme="minorHAnsi"/>
        </w:rPr>
        <w:t xml:space="preserve"> this meeting focus</w:t>
      </w:r>
      <w:r>
        <w:rPr>
          <w:rFonts w:cstheme="minorHAnsi"/>
        </w:rPr>
        <w:t>es</w:t>
      </w:r>
      <w:r w:rsidR="00D71526" w:rsidRPr="00AF4D7B">
        <w:rPr>
          <w:rFonts w:cstheme="minorHAnsi"/>
        </w:rPr>
        <w:t xml:space="preserve"> on enterprise </w:t>
      </w:r>
      <w:r w:rsidR="00DC3A8F" w:rsidRPr="00AF4D7B">
        <w:rPr>
          <w:rFonts w:cstheme="minorHAnsi"/>
        </w:rPr>
        <w:t>risks and</w:t>
      </w:r>
      <w:r w:rsidR="00D71526" w:rsidRPr="00AF4D7B">
        <w:rPr>
          <w:rFonts w:cstheme="minorHAnsi"/>
        </w:rPr>
        <w:t xml:space="preserve"> offer to </w:t>
      </w:r>
      <w:r w:rsidR="00C37030">
        <w:rPr>
          <w:rFonts w:cstheme="minorHAnsi"/>
        </w:rPr>
        <w:t>schedule</w:t>
      </w:r>
      <w:r w:rsidR="00D71526" w:rsidRPr="00AF4D7B">
        <w:rPr>
          <w:rFonts w:cstheme="minorHAnsi"/>
        </w:rPr>
        <w:t xml:space="preserve"> another meeting to </w:t>
      </w:r>
      <w:r w:rsidR="00C37030">
        <w:rPr>
          <w:rFonts w:cstheme="minorHAnsi"/>
        </w:rPr>
        <w:t>analyze and evaluate</w:t>
      </w:r>
      <w:r w:rsidR="00C37030" w:rsidRPr="00AF4D7B">
        <w:rPr>
          <w:rFonts w:cstheme="minorHAnsi"/>
        </w:rPr>
        <w:t xml:space="preserve"> </w:t>
      </w:r>
      <w:r w:rsidR="00D71526" w:rsidRPr="00AF4D7B">
        <w:rPr>
          <w:rFonts w:cstheme="minorHAnsi"/>
        </w:rPr>
        <w:t xml:space="preserve">the </w:t>
      </w:r>
      <w:r w:rsidR="00C37030">
        <w:rPr>
          <w:rFonts w:cstheme="minorHAnsi"/>
        </w:rPr>
        <w:t xml:space="preserve">identified </w:t>
      </w:r>
      <w:r w:rsidR="00D71526" w:rsidRPr="00AF4D7B">
        <w:rPr>
          <w:rFonts w:cstheme="minorHAnsi"/>
        </w:rPr>
        <w:t>non-enterprise</w:t>
      </w:r>
      <w:r w:rsidR="00CF6C77">
        <w:rPr>
          <w:rFonts w:cstheme="minorHAnsi"/>
        </w:rPr>
        <w:t xml:space="preserve"> </w:t>
      </w:r>
      <w:r w:rsidR="00D71526" w:rsidRPr="00AF4D7B">
        <w:rPr>
          <w:rFonts w:cstheme="minorHAnsi"/>
        </w:rPr>
        <w:t>opportunities and threats.</w:t>
      </w:r>
    </w:p>
    <w:p w14:paraId="22901DD2" w14:textId="30621305" w:rsidR="00D71526" w:rsidRPr="00623BBA" w:rsidRDefault="7744829B" w:rsidP="14ABBF8B">
      <w:pPr>
        <w:pStyle w:val="ListParagraph"/>
        <w:numPr>
          <w:ilvl w:val="0"/>
          <w:numId w:val="15"/>
        </w:numPr>
      </w:pPr>
      <w:r w:rsidRPr="14ABBF8B">
        <w:t>Review the opportunities and threats that participants and their staff have identified and assessed, discussing whether they are enterprise, or District/Program level, how well the statement captures the risk, and the accuracy of the other data (scores, controls, etc.)</w:t>
      </w:r>
      <w:r w:rsidR="1B1E3EA8" w:rsidRPr="14ABBF8B">
        <w:t xml:space="preserve"> in search of group consensus.</w:t>
      </w:r>
    </w:p>
    <w:p w14:paraId="1B52C9AA" w14:textId="0425BC8D" w:rsidR="00D71526" w:rsidRPr="00C37030" w:rsidRDefault="00D71526" w:rsidP="0024064A">
      <w:pPr>
        <w:pStyle w:val="ListParagraph"/>
        <w:numPr>
          <w:ilvl w:val="0"/>
          <w:numId w:val="15"/>
        </w:numPr>
        <w:rPr>
          <w:rFonts w:cstheme="minorHAnsi"/>
        </w:rPr>
      </w:pPr>
      <w:r w:rsidRPr="00C37030">
        <w:rPr>
          <w:rFonts w:cstheme="minorHAnsi"/>
        </w:rPr>
        <w:t>Summarize Assessment, answer questions and reiterate Next Steps</w:t>
      </w:r>
    </w:p>
    <w:p w14:paraId="736884A4" w14:textId="77777777" w:rsidR="00885BBE" w:rsidRDefault="00885BBE">
      <w:pPr>
        <w:rPr>
          <w:rFonts w:asciiTheme="majorHAnsi" w:eastAsiaTheme="majorEastAsia" w:hAnsiTheme="majorHAnsi" w:cstheme="majorBidi"/>
          <w:color w:val="2F5496" w:themeColor="accent1" w:themeShade="BF"/>
          <w:sz w:val="26"/>
          <w:szCs w:val="26"/>
        </w:rPr>
      </w:pPr>
      <w:bookmarkStart w:id="10" w:name="_Toc535417846"/>
      <w:r>
        <w:br w:type="page"/>
      </w:r>
    </w:p>
    <w:p w14:paraId="4C59A247" w14:textId="21C841FA" w:rsidR="003242FD" w:rsidRDefault="003242FD" w:rsidP="000203D6">
      <w:pPr>
        <w:pStyle w:val="Heading2"/>
        <w:spacing w:after="40"/>
      </w:pPr>
      <w:r>
        <w:lastRenderedPageBreak/>
        <w:t>Enterprise Risk Management (ERM) Glossary</w:t>
      </w:r>
      <w:bookmarkEnd w:id="10"/>
    </w:p>
    <w:p w14:paraId="28453852" w14:textId="77777777" w:rsidR="000F687B" w:rsidRDefault="000F687B" w:rsidP="000F687B">
      <w:pPr>
        <w:spacing w:after="120"/>
        <w:rPr>
          <w:rFonts w:cstheme="minorHAnsi"/>
          <w:b/>
          <w:bCs/>
        </w:rPr>
      </w:pPr>
    </w:p>
    <w:p w14:paraId="25B3613A" w14:textId="4F8123BF" w:rsidR="003242FD" w:rsidRPr="00054206" w:rsidRDefault="003242FD" w:rsidP="000F687B">
      <w:pPr>
        <w:spacing w:after="120"/>
        <w:rPr>
          <w:rFonts w:cstheme="minorHAnsi"/>
          <w:bCs/>
        </w:rPr>
      </w:pPr>
      <w:r w:rsidRPr="00054206">
        <w:rPr>
          <w:rFonts w:cstheme="minorHAnsi"/>
          <w:b/>
          <w:bCs/>
        </w:rPr>
        <w:t>Affinity Study</w:t>
      </w:r>
      <w:r w:rsidRPr="00054206">
        <w:rPr>
          <w:rFonts w:cstheme="minorHAnsi"/>
          <w:bCs/>
        </w:rPr>
        <w:t>: analysis that focuses on finding the best groupings of risks based on their commonalities</w:t>
      </w:r>
    </w:p>
    <w:p w14:paraId="6DA5A2F8" w14:textId="269AFDAF" w:rsidR="003242FD" w:rsidRPr="00054206" w:rsidRDefault="003242FD" w:rsidP="000F687B">
      <w:pPr>
        <w:spacing w:after="120"/>
        <w:rPr>
          <w:rFonts w:cstheme="minorHAnsi"/>
        </w:rPr>
      </w:pPr>
      <w:r w:rsidRPr="00054206">
        <w:rPr>
          <w:rFonts w:cstheme="minorHAnsi"/>
          <w:b/>
          <w:bCs/>
        </w:rPr>
        <w:t>Analysis</w:t>
      </w:r>
      <w:r w:rsidRPr="00054206">
        <w:rPr>
          <w:rFonts w:cstheme="minorHAnsi"/>
        </w:rPr>
        <w:t>: studying a risk</w:t>
      </w:r>
      <w:r w:rsidR="003440C0">
        <w:rPr>
          <w:rFonts w:cstheme="minorHAnsi"/>
        </w:rPr>
        <w:t>’</w:t>
      </w:r>
      <w:r w:rsidRPr="00054206">
        <w:rPr>
          <w:rFonts w:cstheme="minorHAnsi"/>
        </w:rPr>
        <w:t>s potential root causes and assessing—through use of a scale—the likelihood, impact, and velocity of the risk</w:t>
      </w:r>
    </w:p>
    <w:p w14:paraId="0669E714" w14:textId="3B1C5115" w:rsidR="003242FD" w:rsidRPr="00054206" w:rsidRDefault="003242FD" w:rsidP="000F687B">
      <w:pPr>
        <w:spacing w:after="120"/>
        <w:rPr>
          <w:rFonts w:cstheme="minorHAnsi"/>
        </w:rPr>
      </w:pPr>
      <w:r w:rsidRPr="00054206">
        <w:rPr>
          <w:rFonts w:cstheme="minorHAnsi"/>
          <w:b/>
        </w:rPr>
        <w:t>Assessment</w:t>
      </w:r>
      <w:r w:rsidRPr="00054206">
        <w:rPr>
          <w:rFonts w:cstheme="minorHAnsi"/>
        </w:rPr>
        <w:t xml:space="preserve">: the part of risk management that includes identifying risks; analyzing them </w:t>
      </w:r>
      <w:r w:rsidR="003440C0">
        <w:rPr>
          <w:rFonts w:cstheme="minorHAnsi"/>
        </w:rPr>
        <w:t>via</w:t>
      </w:r>
      <w:r w:rsidRPr="00054206">
        <w:rPr>
          <w:rFonts w:cstheme="minorHAnsi"/>
        </w:rPr>
        <w:t xml:space="preserve"> likelihood, impact, and velocity; and then prioritizing which risks will be addressed first or with the most resources</w:t>
      </w:r>
    </w:p>
    <w:p w14:paraId="27D29BCC" w14:textId="77777777" w:rsidR="003242FD" w:rsidRPr="00054206" w:rsidRDefault="003242FD" w:rsidP="000F687B">
      <w:pPr>
        <w:spacing w:after="120"/>
        <w:rPr>
          <w:rFonts w:cstheme="minorHAnsi"/>
        </w:rPr>
      </w:pPr>
      <w:r w:rsidRPr="00054206">
        <w:rPr>
          <w:rFonts w:cstheme="minorHAnsi"/>
          <w:b/>
        </w:rPr>
        <w:t>Context</w:t>
      </w:r>
      <w:r w:rsidRPr="00054206">
        <w:rPr>
          <w:rFonts w:cstheme="minorHAnsi"/>
        </w:rPr>
        <w:t>: the combination of (a) the physical, social, and economic environment with (b) your assets, liabilities, mandates, limitations, (c) goals/strategic plan components, and (d) current controls, such as laws, policies, equipment, contracts, etc.</w:t>
      </w:r>
    </w:p>
    <w:p w14:paraId="55AF970F" w14:textId="77777777" w:rsidR="003242FD" w:rsidRPr="00054206" w:rsidRDefault="003242FD" w:rsidP="000F687B">
      <w:pPr>
        <w:spacing w:after="120"/>
        <w:rPr>
          <w:rFonts w:cstheme="minorHAnsi"/>
        </w:rPr>
      </w:pPr>
      <w:r w:rsidRPr="00054206">
        <w:rPr>
          <w:rFonts w:cstheme="minorHAnsi"/>
          <w:b/>
          <w:bCs/>
        </w:rPr>
        <w:t>Controls</w:t>
      </w:r>
      <w:r w:rsidRPr="00054206">
        <w:rPr>
          <w:rFonts w:cstheme="minorHAnsi"/>
        </w:rPr>
        <w:t>: the processes, procedures, tools, laws, policies, rules, equipment, positions, etc. that are already used to control risk, ensure compliance, and help operations run more smoothly</w:t>
      </w:r>
    </w:p>
    <w:p w14:paraId="4C42EBE5" w14:textId="77777777" w:rsidR="003242FD" w:rsidRPr="00054206" w:rsidRDefault="003242FD" w:rsidP="000F687B">
      <w:pPr>
        <w:spacing w:after="120"/>
        <w:rPr>
          <w:rFonts w:cstheme="minorHAnsi"/>
        </w:rPr>
      </w:pPr>
      <w:r w:rsidRPr="00054206">
        <w:rPr>
          <w:rFonts w:cstheme="minorHAnsi"/>
          <w:b/>
          <w:bCs/>
        </w:rPr>
        <w:t>District/Program Risks</w:t>
      </w:r>
      <w:r w:rsidRPr="00054206">
        <w:rPr>
          <w:rFonts w:cstheme="minorHAnsi"/>
        </w:rPr>
        <w:t>: a risk that can primarily be addressed in the scope of one District or Program</w:t>
      </w:r>
    </w:p>
    <w:p w14:paraId="3E609B0A" w14:textId="77777777" w:rsidR="003242FD" w:rsidRPr="00054206" w:rsidRDefault="003242FD" w:rsidP="000F687B">
      <w:pPr>
        <w:spacing w:after="120"/>
        <w:rPr>
          <w:rFonts w:cstheme="minorHAnsi"/>
        </w:rPr>
      </w:pPr>
      <w:r w:rsidRPr="00054206">
        <w:rPr>
          <w:rFonts w:cstheme="minorHAnsi"/>
          <w:b/>
          <w:bCs/>
        </w:rPr>
        <w:t xml:space="preserve">Enterprise Risks: </w:t>
      </w:r>
      <w:r w:rsidRPr="00054206">
        <w:rPr>
          <w:rFonts w:cstheme="minorHAnsi"/>
        </w:rPr>
        <w:t xml:space="preserve">a risk that meets one or more of the following qualifications: </w:t>
      </w:r>
    </w:p>
    <w:p w14:paraId="1B28A939" w14:textId="77777777" w:rsidR="003242FD" w:rsidRPr="00054206" w:rsidRDefault="003242FD" w:rsidP="000F687B">
      <w:pPr>
        <w:numPr>
          <w:ilvl w:val="0"/>
          <w:numId w:val="9"/>
        </w:numPr>
        <w:spacing w:after="120" w:line="240" w:lineRule="auto"/>
        <w:rPr>
          <w:rFonts w:eastAsia="Times New Roman" w:cstheme="minorHAnsi"/>
        </w:rPr>
      </w:pPr>
      <w:r w:rsidRPr="00054206">
        <w:rPr>
          <w:rFonts w:eastAsia="Times New Roman" w:cstheme="minorHAnsi"/>
        </w:rPr>
        <w:t xml:space="preserve">Has the potential to have a high impact on the Department’s mission, vision, or goals. </w:t>
      </w:r>
    </w:p>
    <w:p w14:paraId="01F0BA57" w14:textId="77777777" w:rsidR="003242FD" w:rsidRPr="00054206" w:rsidRDefault="003242FD" w:rsidP="000F687B">
      <w:pPr>
        <w:numPr>
          <w:ilvl w:val="0"/>
          <w:numId w:val="9"/>
        </w:numPr>
        <w:spacing w:after="120" w:line="240" w:lineRule="auto"/>
        <w:rPr>
          <w:rFonts w:eastAsia="Times New Roman" w:cstheme="minorHAnsi"/>
        </w:rPr>
      </w:pPr>
      <w:r w:rsidRPr="00054206">
        <w:rPr>
          <w:rFonts w:eastAsia="Times New Roman" w:cstheme="minorHAnsi"/>
        </w:rPr>
        <w:t xml:space="preserve">Is systemic and requires a statewide coordination of treatment response. </w:t>
      </w:r>
    </w:p>
    <w:p w14:paraId="0B294BCA" w14:textId="77777777" w:rsidR="003242FD" w:rsidRPr="00054206" w:rsidRDefault="003242FD" w:rsidP="000F687B">
      <w:pPr>
        <w:numPr>
          <w:ilvl w:val="0"/>
          <w:numId w:val="9"/>
        </w:numPr>
        <w:spacing w:after="120" w:line="240" w:lineRule="auto"/>
        <w:rPr>
          <w:rFonts w:eastAsia="Times New Roman" w:cstheme="minorHAnsi"/>
        </w:rPr>
      </w:pPr>
      <w:r w:rsidRPr="00054206">
        <w:rPr>
          <w:rFonts w:eastAsia="Times New Roman" w:cstheme="minorHAnsi"/>
        </w:rPr>
        <w:t>Be proven untreatable by existing program or district management policies and resources.</w:t>
      </w:r>
    </w:p>
    <w:p w14:paraId="4A4D2FFE" w14:textId="77777777" w:rsidR="003242FD" w:rsidRPr="00054206" w:rsidRDefault="003242FD" w:rsidP="000F687B">
      <w:pPr>
        <w:spacing w:after="120"/>
        <w:rPr>
          <w:rFonts w:cstheme="minorHAnsi"/>
        </w:rPr>
      </w:pPr>
      <w:r w:rsidRPr="00054206">
        <w:rPr>
          <w:rFonts w:cstheme="minorHAnsi"/>
          <w:b/>
          <w:bCs/>
        </w:rPr>
        <w:t>Identification</w:t>
      </w:r>
      <w:r w:rsidRPr="00054206">
        <w:rPr>
          <w:rFonts w:cstheme="minorHAnsi"/>
        </w:rPr>
        <w:t>: identifying a risk by precisely stating the potential cause and effect as specifically as possible</w:t>
      </w:r>
    </w:p>
    <w:p w14:paraId="0E37092B" w14:textId="77777777" w:rsidR="003242FD" w:rsidRPr="00054206" w:rsidRDefault="003242FD" w:rsidP="000F687B">
      <w:pPr>
        <w:spacing w:after="120"/>
        <w:rPr>
          <w:rFonts w:cstheme="minorHAnsi"/>
        </w:rPr>
      </w:pPr>
      <w:r w:rsidRPr="00054206">
        <w:rPr>
          <w:rFonts w:cstheme="minorHAnsi"/>
          <w:b/>
          <w:bCs/>
        </w:rPr>
        <w:t>Impact</w:t>
      </w:r>
      <w:r w:rsidRPr="00054206">
        <w:rPr>
          <w:rFonts w:cstheme="minorHAnsi"/>
        </w:rPr>
        <w:t>: the effect, outcome, or consequence of a risk event if it did occur</w:t>
      </w:r>
    </w:p>
    <w:p w14:paraId="7067825F" w14:textId="77777777" w:rsidR="003242FD" w:rsidRPr="00054206" w:rsidRDefault="003242FD" w:rsidP="000F687B">
      <w:pPr>
        <w:spacing w:after="120"/>
        <w:rPr>
          <w:rFonts w:cstheme="minorHAnsi"/>
        </w:rPr>
      </w:pPr>
      <w:r w:rsidRPr="00054206">
        <w:rPr>
          <w:rFonts w:cstheme="minorHAnsi"/>
          <w:b/>
        </w:rPr>
        <w:t>Issue</w:t>
      </w:r>
      <w:r w:rsidRPr="00054206">
        <w:rPr>
          <w:rFonts w:cstheme="minorHAnsi"/>
        </w:rPr>
        <w:t>: a factor or situation that involves certainty but can still be analyzed and treated alongside risks</w:t>
      </w:r>
    </w:p>
    <w:p w14:paraId="4E0168DA" w14:textId="77777777" w:rsidR="003242FD" w:rsidRPr="00054206" w:rsidRDefault="003242FD" w:rsidP="000F687B">
      <w:pPr>
        <w:spacing w:after="120"/>
        <w:rPr>
          <w:rFonts w:cstheme="minorHAnsi"/>
          <w:b/>
          <w:bCs/>
        </w:rPr>
      </w:pPr>
      <w:r w:rsidRPr="00054206">
        <w:rPr>
          <w:rFonts w:cstheme="minorHAnsi"/>
          <w:b/>
          <w:bCs/>
        </w:rPr>
        <w:t>Likelihood</w:t>
      </w:r>
      <w:r w:rsidRPr="00054206">
        <w:rPr>
          <w:rFonts w:cstheme="minorHAnsi"/>
        </w:rPr>
        <w:t>: the probability, possibility, or potential that a given risk event could happen</w:t>
      </w:r>
    </w:p>
    <w:p w14:paraId="2720543B" w14:textId="77777777" w:rsidR="003242FD" w:rsidRPr="00054206" w:rsidRDefault="003242FD" w:rsidP="000F687B">
      <w:pPr>
        <w:spacing w:after="120"/>
        <w:rPr>
          <w:rFonts w:cstheme="minorHAnsi"/>
        </w:rPr>
      </w:pPr>
      <w:r w:rsidRPr="00054206">
        <w:rPr>
          <w:rFonts w:cstheme="minorHAnsi"/>
          <w:b/>
          <w:bCs/>
        </w:rPr>
        <w:t>Opportunity</w:t>
      </w:r>
      <w:r w:rsidRPr="00054206">
        <w:rPr>
          <w:rFonts w:cstheme="minorHAnsi"/>
        </w:rPr>
        <w:t>: a risk that has potentially positive outcomes</w:t>
      </w:r>
    </w:p>
    <w:p w14:paraId="1E4C1787" w14:textId="6036F61F" w:rsidR="003242FD" w:rsidRPr="00054206" w:rsidRDefault="003242FD" w:rsidP="000F687B">
      <w:pPr>
        <w:spacing w:after="120"/>
        <w:rPr>
          <w:rFonts w:cstheme="minorHAnsi"/>
        </w:rPr>
      </w:pPr>
      <w:r w:rsidRPr="00054206">
        <w:rPr>
          <w:rFonts w:cstheme="minorHAnsi"/>
          <w:b/>
          <w:bCs/>
        </w:rPr>
        <w:t>Prioritization</w:t>
      </w:r>
      <w:r w:rsidRPr="00054206">
        <w:rPr>
          <w:rFonts w:cstheme="minorHAnsi"/>
        </w:rPr>
        <w:t xml:space="preserve">: determining which risks to focus resources toward </w:t>
      </w:r>
      <w:r w:rsidR="009505BD" w:rsidRPr="00054206">
        <w:rPr>
          <w:rFonts w:cstheme="minorHAnsi"/>
        </w:rPr>
        <w:t>to</w:t>
      </w:r>
      <w:r w:rsidRPr="00054206">
        <w:rPr>
          <w:rFonts w:cstheme="minorHAnsi"/>
        </w:rPr>
        <w:t xml:space="preserve"> influence</w:t>
      </w:r>
      <w:r w:rsidR="009505BD">
        <w:rPr>
          <w:rFonts w:cstheme="minorHAnsi"/>
        </w:rPr>
        <w:t xml:space="preserve"> the</w:t>
      </w:r>
      <w:r w:rsidRPr="00054206">
        <w:rPr>
          <w:rFonts w:cstheme="minorHAnsi"/>
        </w:rPr>
        <w:t xml:space="preserve"> likelihood, impact, or velocity</w:t>
      </w:r>
    </w:p>
    <w:p w14:paraId="682F6371" w14:textId="77777777" w:rsidR="003242FD" w:rsidRPr="00054206" w:rsidRDefault="003242FD" w:rsidP="000F687B">
      <w:pPr>
        <w:spacing w:after="120"/>
        <w:rPr>
          <w:rFonts w:cstheme="minorHAnsi"/>
        </w:rPr>
      </w:pPr>
      <w:r w:rsidRPr="00054206">
        <w:rPr>
          <w:rFonts w:cstheme="minorHAnsi"/>
          <w:b/>
          <w:bCs/>
        </w:rPr>
        <w:t>Response/Treatment/Mitigation</w:t>
      </w:r>
      <w:r w:rsidRPr="00054206">
        <w:rPr>
          <w:rFonts w:cstheme="minorHAnsi"/>
        </w:rPr>
        <w:t>: an action intended to influence a risks likelihood, impact, or velocity</w:t>
      </w:r>
    </w:p>
    <w:p w14:paraId="7D06D83D" w14:textId="77777777" w:rsidR="003242FD" w:rsidRPr="00054206" w:rsidRDefault="003242FD" w:rsidP="000F687B">
      <w:pPr>
        <w:spacing w:after="120"/>
        <w:rPr>
          <w:rFonts w:cstheme="minorHAnsi"/>
        </w:rPr>
      </w:pPr>
      <w:r w:rsidRPr="00054206">
        <w:rPr>
          <w:rFonts w:cstheme="minorHAnsi"/>
          <w:b/>
          <w:bCs/>
        </w:rPr>
        <w:t>Risk</w:t>
      </w:r>
      <w:r w:rsidRPr="00054206">
        <w:rPr>
          <w:rFonts w:cstheme="minorHAnsi"/>
        </w:rPr>
        <w:t>: the effect of uncertainty on objectives</w:t>
      </w:r>
    </w:p>
    <w:p w14:paraId="0AA29579" w14:textId="77777777" w:rsidR="003242FD" w:rsidRPr="00054206" w:rsidRDefault="003242FD" w:rsidP="000F687B">
      <w:pPr>
        <w:spacing w:after="120"/>
        <w:rPr>
          <w:rFonts w:cstheme="minorHAnsi"/>
        </w:rPr>
      </w:pPr>
      <w:r w:rsidRPr="00054206">
        <w:rPr>
          <w:rFonts w:cstheme="minorHAnsi"/>
          <w:b/>
          <w:bCs/>
        </w:rPr>
        <w:t>Risk Management</w:t>
      </w:r>
      <w:r w:rsidRPr="00054206">
        <w:rPr>
          <w:rFonts w:cstheme="minorHAnsi"/>
        </w:rPr>
        <w:t>: the strategic use of culture, capabilities, and practices by which organizations manage risk as they create and preserve value</w:t>
      </w:r>
    </w:p>
    <w:p w14:paraId="1A4CF96F" w14:textId="77777777" w:rsidR="003242FD" w:rsidRPr="00054206" w:rsidRDefault="003242FD" w:rsidP="000F687B">
      <w:pPr>
        <w:spacing w:after="120"/>
        <w:rPr>
          <w:rFonts w:cstheme="minorHAnsi"/>
        </w:rPr>
      </w:pPr>
      <w:r w:rsidRPr="00054206">
        <w:rPr>
          <w:rFonts w:cstheme="minorHAnsi"/>
          <w:b/>
        </w:rPr>
        <w:t>Scope</w:t>
      </w:r>
      <w:r w:rsidRPr="00054206">
        <w:rPr>
          <w:rFonts w:cstheme="minorHAnsi"/>
        </w:rPr>
        <w:t>: the result of combining your goals, assets, and limitations (or goals, strengths, and weaknesses)</w:t>
      </w:r>
    </w:p>
    <w:p w14:paraId="1609CCD3" w14:textId="77777777" w:rsidR="003242FD" w:rsidRPr="00054206" w:rsidRDefault="003242FD" w:rsidP="000F687B">
      <w:pPr>
        <w:spacing w:after="120"/>
        <w:rPr>
          <w:rFonts w:cstheme="minorHAnsi"/>
        </w:rPr>
      </w:pPr>
      <w:r w:rsidRPr="00054206">
        <w:rPr>
          <w:rFonts w:cstheme="minorHAnsi"/>
          <w:b/>
          <w:bCs/>
        </w:rPr>
        <w:t>Threat</w:t>
      </w:r>
      <w:r w:rsidRPr="00054206">
        <w:rPr>
          <w:rFonts w:cstheme="minorHAnsi"/>
        </w:rPr>
        <w:t>: a risk that has potentially negative outcomes</w:t>
      </w:r>
    </w:p>
    <w:p w14:paraId="110388A8" w14:textId="77777777" w:rsidR="003242FD" w:rsidRPr="00054206" w:rsidRDefault="003242FD" w:rsidP="000F687B">
      <w:pPr>
        <w:spacing w:after="120"/>
        <w:rPr>
          <w:rFonts w:cstheme="minorHAnsi"/>
        </w:rPr>
      </w:pPr>
      <w:r w:rsidRPr="00054206">
        <w:rPr>
          <w:rFonts w:cstheme="minorHAnsi"/>
          <w:b/>
        </w:rPr>
        <w:t>Validation</w:t>
      </w:r>
      <w:r w:rsidRPr="00054206">
        <w:rPr>
          <w:rFonts w:cstheme="minorHAnsi"/>
        </w:rPr>
        <w:t xml:space="preserve">: the gathering and presentation of evidence to support risk rankings of likelihood, impact, &amp; velocity </w:t>
      </w:r>
    </w:p>
    <w:p w14:paraId="06D1CF15" w14:textId="037A659C" w:rsidR="007A4DF0" w:rsidRPr="00054206" w:rsidRDefault="003242FD" w:rsidP="000F687B">
      <w:pPr>
        <w:spacing w:after="120"/>
        <w:rPr>
          <w:rFonts w:cstheme="minorHAnsi"/>
        </w:rPr>
      </w:pPr>
      <w:r w:rsidRPr="00054206">
        <w:rPr>
          <w:rFonts w:cstheme="minorHAnsi"/>
          <w:b/>
          <w:bCs/>
        </w:rPr>
        <w:t>Velocity</w:t>
      </w:r>
      <w:r w:rsidRPr="00054206">
        <w:rPr>
          <w:rFonts w:cstheme="minorHAnsi"/>
        </w:rPr>
        <w:t>: the speed at which a risk event—if it did happen—would occur, or the speed at which decisions about the risk would need to be made to influence its occurrence</w:t>
      </w:r>
    </w:p>
    <w:sectPr w:rsidR="007A4DF0" w:rsidRPr="00054206" w:rsidSect="000203D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D7C1" w14:textId="77777777" w:rsidR="009D68D2" w:rsidRDefault="009D68D2" w:rsidP="003242FD">
      <w:pPr>
        <w:spacing w:after="0" w:line="240" w:lineRule="auto"/>
      </w:pPr>
      <w:r>
        <w:separator/>
      </w:r>
    </w:p>
  </w:endnote>
  <w:endnote w:type="continuationSeparator" w:id="0">
    <w:p w14:paraId="43E0D819" w14:textId="77777777" w:rsidR="009D68D2" w:rsidRDefault="009D68D2" w:rsidP="003242FD">
      <w:pPr>
        <w:spacing w:after="0" w:line="240" w:lineRule="auto"/>
      </w:pPr>
      <w:r>
        <w:continuationSeparator/>
      </w:r>
    </w:p>
  </w:endnote>
  <w:endnote w:type="continuationNotice" w:id="1">
    <w:p w14:paraId="56EC0062" w14:textId="77777777" w:rsidR="009D68D2" w:rsidRDefault="009D6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E114" w14:textId="02EB765D" w:rsidR="000E793D" w:rsidRDefault="000E793D">
    <w:pPr>
      <w:pStyle w:val="Footer"/>
      <w:jc w:val="right"/>
    </w:pPr>
  </w:p>
  <w:p w14:paraId="78C57DAF" w14:textId="77777777" w:rsidR="000E793D" w:rsidRDefault="000E7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7296"/>
      <w:docPartObj>
        <w:docPartGallery w:val="Page Numbers (Bottom of Page)"/>
        <w:docPartUnique/>
      </w:docPartObj>
    </w:sdtPr>
    <w:sdtEndPr>
      <w:rPr>
        <w:color w:val="7F7F7F" w:themeColor="background1" w:themeShade="7F"/>
        <w:spacing w:val="60"/>
      </w:rPr>
    </w:sdtEndPr>
    <w:sdtContent>
      <w:p w14:paraId="4B731001" w14:textId="1012C693" w:rsidR="000E793D" w:rsidRDefault="000E793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7F7F7F" w:themeColor="background1" w:themeShade="7F"/>
            <w:spacing w:val="60"/>
          </w:rPr>
          <w:t>202</w:t>
        </w:r>
        <w:r w:rsidR="006E4976">
          <w:rPr>
            <w:color w:val="7F7F7F" w:themeColor="background1" w:themeShade="7F"/>
            <w:spacing w:val="60"/>
          </w:rPr>
          <w:t>3-RA</w:t>
        </w:r>
      </w:p>
    </w:sdtContent>
  </w:sdt>
  <w:p w14:paraId="31C63495" w14:textId="77777777" w:rsidR="000E793D" w:rsidRDefault="000E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A800" w14:textId="77777777" w:rsidR="009D68D2" w:rsidRDefault="009D68D2" w:rsidP="003242FD">
      <w:pPr>
        <w:spacing w:after="0" w:line="240" w:lineRule="auto"/>
      </w:pPr>
      <w:r>
        <w:separator/>
      </w:r>
    </w:p>
  </w:footnote>
  <w:footnote w:type="continuationSeparator" w:id="0">
    <w:p w14:paraId="77976E9B" w14:textId="77777777" w:rsidR="009D68D2" w:rsidRDefault="009D68D2" w:rsidP="003242FD">
      <w:pPr>
        <w:spacing w:after="0" w:line="240" w:lineRule="auto"/>
      </w:pPr>
      <w:r>
        <w:continuationSeparator/>
      </w:r>
    </w:p>
  </w:footnote>
  <w:footnote w:type="continuationNotice" w:id="1">
    <w:p w14:paraId="1C6E1E6D" w14:textId="77777777" w:rsidR="009D68D2" w:rsidRDefault="009D68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057"/>
    <w:multiLevelType w:val="hybridMultilevel"/>
    <w:tmpl w:val="5E2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C642E"/>
    <w:multiLevelType w:val="hybridMultilevel"/>
    <w:tmpl w:val="04CE8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3ED9"/>
    <w:multiLevelType w:val="hybridMultilevel"/>
    <w:tmpl w:val="878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51CAC"/>
    <w:multiLevelType w:val="hybridMultilevel"/>
    <w:tmpl w:val="3A8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43C2D"/>
    <w:multiLevelType w:val="hybridMultilevel"/>
    <w:tmpl w:val="43BE29D2"/>
    <w:lvl w:ilvl="0" w:tplc="04090005">
      <w:start w:val="1"/>
      <w:numFmt w:val="bullet"/>
      <w:lvlText w:val=""/>
      <w:lvlJc w:val="left"/>
      <w:pPr>
        <w:ind w:left="720" w:hanging="360"/>
      </w:pPr>
      <w:rPr>
        <w:rFonts w:ascii="Wingdings" w:hAnsi="Wingdings" w:hint="default"/>
      </w:rPr>
    </w:lvl>
    <w:lvl w:ilvl="1" w:tplc="9F7ABCE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1625"/>
    <w:multiLevelType w:val="hybridMultilevel"/>
    <w:tmpl w:val="058A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27EFF"/>
    <w:multiLevelType w:val="hybridMultilevel"/>
    <w:tmpl w:val="8848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6B5E"/>
    <w:multiLevelType w:val="hybridMultilevel"/>
    <w:tmpl w:val="82AA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04384"/>
    <w:multiLevelType w:val="hybridMultilevel"/>
    <w:tmpl w:val="A672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B56DE"/>
    <w:multiLevelType w:val="hybridMultilevel"/>
    <w:tmpl w:val="76B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77CC"/>
    <w:multiLevelType w:val="hybridMultilevel"/>
    <w:tmpl w:val="6386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90344"/>
    <w:multiLevelType w:val="hybridMultilevel"/>
    <w:tmpl w:val="E28A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707AC"/>
    <w:multiLevelType w:val="hybridMultilevel"/>
    <w:tmpl w:val="0C7E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67CC4"/>
    <w:multiLevelType w:val="hybridMultilevel"/>
    <w:tmpl w:val="7D3A7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EB1BB1"/>
    <w:multiLevelType w:val="hybridMultilevel"/>
    <w:tmpl w:val="11CC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84DFE"/>
    <w:multiLevelType w:val="hybridMultilevel"/>
    <w:tmpl w:val="C224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911CF"/>
    <w:multiLevelType w:val="hybridMultilevel"/>
    <w:tmpl w:val="C1D6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44FBE"/>
    <w:multiLevelType w:val="hybridMultilevel"/>
    <w:tmpl w:val="F592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848316">
    <w:abstractNumId w:val="4"/>
  </w:num>
  <w:num w:numId="2" w16cid:durableId="852181249">
    <w:abstractNumId w:val="16"/>
  </w:num>
  <w:num w:numId="3" w16cid:durableId="458184033">
    <w:abstractNumId w:val="15"/>
  </w:num>
  <w:num w:numId="4" w16cid:durableId="198780568">
    <w:abstractNumId w:val="17"/>
  </w:num>
  <w:num w:numId="5" w16cid:durableId="1477145940">
    <w:abstractNumId w:val="2"/>
  </w:num>
  <w:num w:numId="6" w16cid:durableId="1134178331">
    <w:abstractNumId w:val="11"/>
  </w:num>
  <w:num w:numId="7" w16cid:durableId="1583640856">
    <w:abstractNumId w:val="7"/>
  </w:num>
  <w:num w:numId="8" w16cid:durableId="1090279281">
    <w:abstractNumId w:val="6"/>
  </w:num>
  <w:num w:numId="9" w16cid:durableId="1437941407">
    <w:abstractNumId w:val="13"/>
  </w:num>
  <w:num w:numId="10" w16cid:durableId="1253736197">
    <w:abstractNumId w:val="8"/>
  </w:num>
  <w:num w:numId="11" w16cid:durableId="1237201684">
    <w:abstractNumId w:val="14"/>
  </w:num>
  <w:num w:numId="12" w16cid:durableId="1258369668">
    <w:abstractNumId w:val="5"/>
  </w:num>
  <w:num w:numId="13" w16cid:durableId="1612199264">
    <w:abstractNumId w:val="9"/>
  </w:num>
  <w:num w:numId="14" w16cid:durableId="216859485">
    <w:abstractNumId w:val="0"/>
  </w:num>
  <w:num w:numId="15" w16cid:durableId="231818780">
    <w:abstractNumId w:val="12"/>
  </w:num>
  <w:num w:numId="16" w16cid:durableId="1783919633">
    <w:abstractNumId w:val="3"/>
  </w:num>
  <w:num w:numId="17" w16cid:durableId="1302660185">
    <w:abstractNumId w:val="10"/>
  </w:num>
  <w:num w:numId="18" w16cid:durableId="400251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FB"/>
    <w:rsid w:val="00005783"/>
    <w:rsid w:val="000203D6"/>
    <w:rsid w:val="000255D0"/>
    <w:rsid w:val="00041BB9"/>
    <w:rsid w:val="000476E3"/>
    <w:rsid w:val="00054206"/>
    <w:rsid w:val="000620B1"/>
    <w:rsid w:val="0009684C"/>
    <w:rsid w:val="000A0471"/>
    <w:rsid w:val="000D2886"/>
    <w:rsid w:val="000D373F"/>
    <w:rsid w:val="000E793D"/>
    <w:rsid w:val="000F687B"/>
    <w:rsid w:val="000F7719"/>
    <w:rsid w:val="001011A5"/>
    <w:rsid w:val="001118F0"/>
    <w:rsid w:val="00124817"/>
    <w:rsid w:val="00150088"/>
    <w:rsid w:val="0015080F"/>
    <w:rsid w:val="0018226E"/>
    <w:rsid w:val="00190AE3"/>
    <w:rsid w:val="00191F7B"/>
    <w:rsid w:val="0019312D"/>
    <w:rsid w:val="001A73A6"/>
    <w:rsid w:val="001B0C30"/>
    <w:rsid w:val="001C0572"/>
    <w:rsid w:val="001C0A07"/>
    <w:rsid w:val="00205D25"/>
    <w:rsid w:val="00220BAE"/>
    <w:rsid w:val="0024064A"/>
    <w:rsid w:val="00242973"/>
    <w:rsid w:val="002454A0"/>
    <w:rsid w:val="00267E4E"/>
    <w:rsid w:val="00275A28"/>
    <w:rsid w:val="00275CB5"/>
    <w:rsid w:val="00285837"/>
    <w:rsid w:val="0029612F"/>
    <w:rsid w:val="002B4EB8"/>
    <w:rsid w:val="002D0FCF"/>
    <w:rsid w:val="002E56D3"/>
    <w:rsid w:val="003015E5"/>
    <w:rsid w:val="00306A8A"/>
    <w:rsid w:val="00317E44"/>
    <w:rsid w:val="00320BD3"/>
    <w:rsid w:val="003242FD"/>
    <w:rsid w:val="00331249"/>
    <w:rsid w:val="003440C0"/>
    <w:rsid w:val="00380486"/>
    <w:rsid w:val="0038113B"/>
    <w:rsid w:val="0038168A"/>
    <w:rsid w:val="0039230A"/>
    <w:rsid w:val="003923A2"/>
    <w:rsid w:val="003C080C"/>
    <w:rsid w:val="003E7888"/>
    <w:rsid w:val="00411369"/>
    <w:rsid w:val="004373BA"/>
    <w:rsid w:val="00454AE0"/>
    <w:rsid w:val="004623E3"/>
    <w:rsid w:val="00477F3F"/>
    <w:rsid w:val="00484AD7"/>
    <w:rsid w:val="00492114"/>
    <w:rsid w:val="00493D50"/>
    <w:rsid w:val="00497EB7"/>
    <w:rsid w:val="004A2320"/>
    <w:rsid w:val="004A33D6"/>
    <w:rsid w:val="004A4ADA"/>
    <w:rsid w:val="004B0C94"/>
    <w:rsid w:val="004B4453"/>
    <w:rsid w:val="004B6E19"/>
    <w:rsid w:val="004D3631"/>
    <w:rsid w:val="004E789D"/>
    <w:rsid w:val="00516301"/>
    <w:rsid w:val="0051689C"/>
    <w:rsid w:val="00522279"/>
    <w:rsid w:val="00525DCF"/>
    <w:rsid w:val="00537D47"/>
    <w:rsid w:val="00542DA8"/>
    <w:rsid w:val="00561D82"/>
    <w:rsid w:val="0059180E"/>
    <w:rsid w:val="00595A7D"/>
    <w:rsid w:val="005B47F3"/>
    <w:rsid w:val="005B739A"/>
    <w:rsid w:val="005B73AF"/>
    <w:rsid w:val="005C3F9C"/>
    <w:rsid w:val="005D38CE"/>
    <w:rsid w:val="005D656A"/>
    <w:rsid w:val="005E1B35"/>
    <w:rsid w:val="005E2A4A"/>
    <w:rsid w:val="005E5FE1"/>
    <w:rsid w:val="005F4E82"/>
    <w:rsid w:val="005F5E4B"/>
    <w:rsid w:val="006206D5"/>
    <w:rsid w:val="006238F7"/>
    <w:rsid w:val="00623BBA"/>
    <w:rsid w:val="0062502D"/>
    <w:rsid w:val="0065495E"/>
    <w:rsid w:val="0067046A"/>
    <w:rsid w:val="00694371"/>
    <w:rsid w:val="006B7EBB"/>
    <w:rsid w:val="006E4976"/>
    <w:rsid w:val="006F0DCA"/>
    <w:rsid w:val="006F202E"/>
    <w:rsid w:val="007000E1"/>
    <w:rsid w:val="00701876"/>
    <w:rsid w:val="00712C8F"/>
    <w:rsid w:val="0072258F"/>
    <w:rsid w:val="00724A03"/>
    <w:rsid w:val="00746EEF"/>
    <w:rsid w:val="00753A18"/>
    <w:rsid w:val="00766D17"/>
    <w:rsid w:val="007971F6"/>
    <w:rsid w:val="007A4DF0"/>
    <w:rsid w:val="007B1D4F"/>
    <w:rsid w:val="007B783C"/>
    <w:rsid w:val="007C1A81"/>
    <w:rsid w:val="007D1061"/>
    <w:rsid w:val="007D5120"/>
    <w:rsid w:val="007F511E"/>
    <w:rsid w:val="008061F1"/>
    <w:rsid w:val="008233E5"/>
    <w:rsid w:val="008245AB"/>
    <w:rsid w:val="00825232"/>
    <w:rsid w:val="00840865"/>
    <w:rsid w:val="00852036"/>
    <w:rsid w:val="008521D2"/>
    <w:rsid w:val="0086632C"/>
    <w:rsid w:val="00885BBE"/>
    <w:rsid w:val="008A3EED"/>
    <w:rsid w:val="008B6653"/>
    <w:rsid w:val="008C490E"/>
    <w:rsid w:val="008D772C"/>
    <w:rsid w:val="00910134"/>
    <w:rsid w:val="009302A4"/>
    <w:rsid w:val="00930554"/>
    <w:rsid w:val="009306C5"/>
    <w:rsid w:val="00944B9B"/>
    <w:rsid w:val="009505BD"/>
    <w:rsid w:val="009542C4"/>
    <w:rsid w:val="00986EB6"/>
    <w:rsid w:val="009978E8"/>
    <w:rsid w:val="009B645E"/>
    <w:rsid w:val="009C7332"/>
    <w:rsid w:val="009D68D2"/>
    <w:rsid w:val="009E730D"/>
    <w:rsid w:val="00A0267B"/>
    <w:rsid w:val="00A33044"/>
    <w:rsid w:val="00A45DFB"/>
    <w:rsid w:val="00A55ABA"/>
    <w:rsid w:val="00A600F8"/>
    <w:rsid w:val="00A610F1"/>
    <w:rsid w:val="00A80730"/>
    <w:rsid w:val="00A80A36"/>
    <w:rsid w:val="00A81CD5"/>
    <w:rsid w:val="00A87692"/>
    <w:rsid w:val="00AA36D6"/>
    <w:rsid w:val="00AB3A5E"/>
    <w:rsid w:val="00AE21EF"/>
    <w:rsid w:val="00AF4A63"/>
    <w:rsid w:val="00AF4D7B"/>
    <w:rsid w:val="00B06E0B"/>
    <w:rsid w:val="00B07004"/>
    <w:rsid w:val="00B17DAF"/>
    <w:rsid w:val="00B20C2C"/>
    <w:rsid w:val="00B21B23"/>
    <w:rsid w:val="00B36CC4"/>
    <w:rsid w:val="00B52F37"/>
    <w:rsid w:val="00B63644"/>
    <w:rsid w:val="00B64318"/>
    <w:rsid w:val="00B96909"/>
    <w:rsid w:val="00BA589E"/>
    <w:rsid w:val="00BD2FD5"/>
    <w:rsid w:val="00BE4640"/>
    <w:rsid w:val="00C05828"/>
    <w:rsid w:val="00C15F89"/>
    <w:rsid w:val="00C20DA0"/>
    <w:rsid w:val="00C231A7"/>
    <w:rsid w:val="00C31B31"/>
    <w:rsid w:val="00C33D40"/>
    <w:rsid w:val="00C37030"/>
    <w:rsid w:val="00C514F0"/>
    <w:rsid w:val="00C52096"/>
    <w:rsid w:val="00C56C23"/>
    <w:rsid w:val="00C60A1D"/>
    <w:rsid w:val="00C70914"/>
    <w:rsid w:val="00C711B4"/>
    <w:rsid w:val="00C852F7"/>
    <w:rsid w:val="00CD5886"/>
    <w:rsid w:val="00CE4551"/>
    <w:rsid w:val="00CF4CF4"/>
    <w:rsid w:val="00CF6C77"/>
    <w:rsid w:val="00D07821"/>
    <w:rsid w:val="00D26A9A"/>
    <w:rsid w:val="00D33A57"/>
    <w:rsid w:val="00D41357"/>
    <w:rsid w:val="00D458F0"/>
    <w:rsid w:val="00D53517"/>
    <w:rsid w:val="00D56BBD"/>
    <w:rsid w:val="00D62CE4"/>
    <w:rsid w:val="00D63AEF"/>
    <w:rsid w:val="00D71526"/>
    <w:rsid w:val="00DB680C"/>
    <w:rsid w:val="00DB7F42"/>
    <w:rsid w:val="00DC26B8"/>
    <w:rsid w:val="00DC3A8F"/>
    <w:rsid w:val="00DD6076"/>
    <w:rsid w:val="00DD676D"/>
    <w:rsid w:val="00DE0BB8"/>
    <w:rsid w:val="00DE2C9C"/>
    <w:rsid w:val="00DE357E"/>
    <w:rsid w:val="00DF37B5"/>
    <w:rsid w:val="00E170AB"/>
    <w:rsid w:val="00E34830"/>
    <w:rsid w:val="00E4155A"/>
    <w:rsid w:val="00E5401C"/>
    <w:rsid w:val="00E846F4"/>
    <w:rsid w:val="00E9085D"/>
    <w:rsid w:val="00E91B7D"/>
    <w:rsid w:val="00EA29F4"/>
    <w:rsid w:val="00EA2ABC"/>
    <w:rsid w:val="00EC26E7"/>
    <w:rsid w:val="00EC3C1A"/>
    <w:rsid w:val="00ED3E13"/>
    <w:rsid w:val="00ED418E"/>
    <w:rsid w:val="00ED4A55"/>
    <w:rsid w:val="00ED7D88"/>
    <w:rsid w:val="00EE00F1"/>
    <w:rsid w:val="00EF2774"/>
    <w:rsid w:val="00EF3752"/>
    <w:rsid w:val="00F1575E"/>
    <w:rsid w:val="00F217A9"/>
    <w:rsid w:val="00F231DA"/>
    <w:rsid w:val="00F36714"/>
    <w:rsid w:val="00F62263"/>
    <w:rsid w:val="00F62C27"/>
    <w:rsid w:val="00FC1854"/>
    <w:rsid w:val="00FC6D9C"/>
    <w:rsid w:val="00FC70E0"/>
    <w:rsid w:val="01C69AF7"/>
    <w:rsid w:val="01E62E4B"/>
    <w:rsid w:val="01F4FF42"/>
    <w:rsid w:val="034856D6"/>
    <w:rsid w:val="0476D5FF"/>
    <w:rsid w:val="058C2C16"/>
    <w:rsid w:val="0783ED04"/>
    <w:rsid w:val="08A67571"/>
    <w:rsid w:val="091C6E79"/>
    <w:rsid w:val="0961C3C0"/>
    <w:rsid w:val="0969CC67"/>
    <w:rsid w:val="09D817D3"/>
    <w:rsid w:val="0B679AF3"/>
    <w:rsid w:val="0B73E834"/>
    <w:rsid w:val="0BA6CF6B"/>
    <w:rsid w:val="0CD6DEF3"/>
    <w:rsid w:val="0D429FCC"/>
    <w:rsid w:val="0DD4B5BD"/>
    <w:rsid w:val="0E1E37E1"/>
    <w:rsid w:val="0E2D4EC1"/>
    <w:rsid w:val="10D3CB43"/>
    <w:rsid w:val="12393A7A"/>
    <w:rsid w:val="1264BEC1"/>
    <w:rsid w:val="1373695B"/>
    <w:rsid w:val="13A1EC50"/>
    <w:rsid w:val="143E2F03"/>
    <w:rsid w:val="14ABBF8B"/>
    <w:rsid w:val="14F554DC"/>
    <w:rsid w:val="160F08E8"/>
    <w:rsid w:val="1656D285"/>
    <w:rsid w:val="16CEC271"/>
    <w:rsid w:val="19048894"/>
    <w:rsid w:val="1B1E3EA8"/>
    <w:rsid w:val="1B762D01"/>
    <w:rsid w:val="1C396837"/>
    <w:rsid w:val="1CA754A4"/>
    <w:rsid w:val="1D382901"/>
    <w:rsid w:val="1FF5F3F6"/>
    <w:rsid w:val="2004BC71"/>
    <w:rsid w:val="203A815E"/>
    <w:rsid w:val="20601C2A"/>
    <w:rsid w:val="21A08CD2"/>
    <w:rsid w:val="23A066B5"/>
    <w:rsid w:val="27D6361D"/>
    <w:rsid w:val="282312FC"/>
    <w:rsid w:val="2872FC35"/>
    <w:rsid w:val="287C20BD"/>
    <w:rsid w:val="2B27D97F"/>
    <w:rsid w:val="2C6DD9A5"/>
    <w:rsid w:val="2DFBEE02"/>
    <w:rsid w:val="2E1DEC4E"/>
    <w:rsid w:val="2F315024"/>
    <w:rsid w:val="3174C7CD"/>
    <w:rsid w:val="318C38BE"/>
    <w:rsid w:val="325E8127"/>
    <w:rsid w:val="32E6C7E1"/>
    <w:rsid w:val="33C79BD0"/>
    <w:rsid w:val="33FAB62F"/>
    <w:rsid w:val="34996FFD"/>
    <w:rsid w:val="34AAD6A2"/>
    <w:rsid w:val="35542998"/>
    <w:rsid w:val="39226378"/>
    <w:rsid w:val="393BC54E"/>
    <w:rsid w:val="39C20FC4"/>
    <w:rsid w:val="39C58F47"/>
    <w:rsid w:val="3A28D1A4"/>
    <w:rsid w:val="3BF55AC8"/>
    <w:rsid w:val="3E42AD04"/>
    <w:rsid w:val="3E63A91F"/>
    <w:rsid w:val="3EAB9065"/>
    <w:rsid w:val="40D82C45"/>
    <w:rsid w:val="451226C9"/>
    <w:rsid w:val="45CC9513"/>
    <w:rsid w:val="4A1AA5B7"/>
    <w:rsid w:val="4ADFAB93"/>
    <w:rsid w:val="4B2F4127"/>
    <w:rsid w:val="4BF6ABAF"/>
    <w:rsid w:val="4E1ED5A0"/>
    <w:rsid w:val="4F76DC7F"/>
    <w:rsid w:val="50F42207"/>
    <w:rsid w:val="55C7932A"/>
    <w:rsid w:val="5696F534"/>
    <w:rsid w:val="570B06B6"/>
    <w:rsid w:val="58194978"/>
    <w:rsid w:val="58A5D0B6"/>
    <w:rsid w:val="58A6D717"/>
    <w:rsid w:val="59F5F5D4"/>
    <w:rsid w:val="5A4506D3"/>
    <w:rsid w:val="5D7312FE"/>
    <w:rsid w:val="60AE52E1"/>
    <w:rsid w:val="6185B9AC"/>
    <w:rsid w:val="61A5ABEF"/>
    <w:rsid w:val="6255D222"/>
    <w:rsid w:val="6275DF63"/>
    <w:rsid w:val="62C92FFD"/>
    <w:rsid w:val="636E5BBB"/>
    <w:rsid w:val="636F9CC2"/>
    <w:rsid w:val="651DDE95"/>
    <w:rsid w:val="671FC70F"/>
    <w:rsid w:val="67DADCFD"/>
    <w:rsid w:val="6814ED73"/>
    <w:rsid w:val="68A81CA2"/>
    <w:rsid w:val="69877F4F"/>
    <w:rsid w:val="699B5B93"/>
    <w:rsid w:val="6C3EE621"/>
    <w:rsid w:val="6CAE6F2C"/>
    <w:rsid w:val="71EFD583"/>
    <w:rsid w:val="728BEDA5"/>
    <w:rsid w:val="7390A19B"/>
    <w:rsid w:val="7470BAE2"/>
    <w:rsid w:val="7650C9B2"/>
    <w:rsid w:val="77211902"/>
    <w:rsid w:val="7744829B"/>
    <w:rsid w:val="78076250"/>
    <w:rsid w:val="7AC1F198"/>
    <w:rsid w:val="7B7FE976"/>
    <w:rsid w:val="7C48703E"/>
    <w:rsid w:val="7F0F0C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73BA6"/>
  <w15:chartTrackingRefBased/>
  <w15:docId w15:val="{B4AC1006-9F3A-4F94-B7FD-FF67BB5C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FB"/>
  </w:style>
  <w:style w:type="paragraph" w:styleId="Heading1">
    <w:name w:val="heading 1"/>
    <w:basedOn w:val="Normal"/>
    <w:next w:val="Normal"/>
    <w:link w:val="Heading1Char"/>
    <w:uiPriority w:val="9"/>
    <w:qFormat/>
    <w:rsid w:val="00525D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3A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3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DC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5DCF"/>
    <w:pPr>
      <w:ind w:left="720"/>
      <w:contextualSpacing/>
    </w:pPr>
  </w:style>
  <w:style w:type="character" w:styleId="Hyperlink">
    <w:name w:val="Hyperlink"/>
    <w:basedOn w:val="DefaultParagraphFont"/>
    <w:uiPriority w:val="99"/>
    <w:unhideWhenUsed/>
    <w:rsid w:val="007A4DF0"/>
    <w:rPr>
      <w:color w:val="0563C1" w:themeColor="hyperlink"/>
      <w:u w:val="single"/>
    </w:rPr>
  </w:style>
  <w:style w:type="character" w:customStyle="1" w:styleId="Heading2Char">
    <w:name w:val="Heading 2 Char"/>
    <w:basedOn w:val="DefaultParagraphFont"/>
    <w:link w:val="Heading2"/>
    <w:uiPriority w:val="9"/>
    <w:rsid w:val="00D33A5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7046A"/>
    <w:pPr>
      <w:outlineLvl w:val="9"/>
    </w:pPr>
  </w:style>
  <w:style w:type="paragraph" w:styleId="TOC1">
    <w:name w:val="toc 1"/>
    <w:basedOn w:val="Normal"/>
    <w:next w:val="Normal"/>
    <w:autoRedefine/>
    <w:uiPriority w:val="39"/>
    <w:unhideWhenUsed/>
    <w:rsid w:val="0067046A"/>
    <w:pPr>
      <w:spacing w:after="100"/>
    </w:pPr>
  </w:style>
  <w:style w:type="paragraph" w:styleId="TOC2">
    <w:name w:val="toc 2"/>
    <w:basedOn w:val="Normal"/>
    <w:next w:val="Normal"/>
    <w:autoRedefine/>
    <w:uiPriority w:val="39"/>
    <w:unhideWhenUsed/>
    <w:rsid w:val="0067046A"/>
    <w:pPr>
      <w:spacing w:after="100"/>
      <w:ind w:left="220"/>
    </w:pPr>
  </w:style>
  <w:style w:type="paragraph" w:styleId="Header">
    <w:name w:val="header"/>
    <w:basedOn w:val="Normal"/>
    <w:link w:val="HeaderChar"/>
    <w:uiPriority w:val="99"/>
    <w:unhideWhenUsed/>
    <w:rsid w:val="0032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2FD"/>
  </w:style>
  <w:style w:type="paragraph" w:styleId="Footer">
    <w:name w:val="footer"/>
    <w:basedOn w:val="Normal"/>
    <w:link w:val="FooterChar"/>
    <w:uiPriority w:val="99"/>
    <w:unhideWhenUsed/>
    <w:rsid w:val="0032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2FD"/>
  </w:style>
  <w:style w:type="character" w:styleId="CommentReference">
    <w:name w:val="annotation reference"/>
    <w:basedOn w:val="DefaultParagraphFont"/>
    <w:uiPriority w:val="99"/>
    <w:semiHidden/>
    <w:unhideWhenUsed/>
    <w:rsid w:val="00852036"/>
    <w:rPr>
      <w:sz w:val="16"/>
      <w:szCs w:val="16"/>
    </w:rPr>
  </w:style>
  <w:style w:type="paragraph" w:styleId="CommentText">
    <w:name w:val="annotation text"/>
    <w:basedOn w:val="Normal"/>
    <w:link w:val="CommentTextChar"/>
    <w:uiPriority w:val="99"/>
    <w:semiHidden/>
    <w:unhideWhenUsed/>
    <w:rsid w:val="00852036"/>
    <w:pPr>
      <w:spacing w:line="240" w:lineRule="auto"/>
    </w:pPr>
    <w:rPr>
      <w:sz w:val="20"/>
      <w:szCs w:val="20"/>
    </w:rPr>
  </w:style>
  <w:style w:type="character" w:customStyle="1" w:styleId="CommentTextChar">
    <w:name w:val="Comment Text Char"/>
    <w:basedOn w:val="DefaultParagraphFont"/>
    <w:link w:val="CommentText"/>
    <w:uiPriority w:val="99"/>
    <w:semiHidden/>
    <w:rsid w:val="00852036"/>
    <w:rPr>
      <w:sz w:val="20"/>
      <w:szCs w:val="20"/>
    </w:rPr>
  </w:style>
  <w:style w:type="paragraph" w:styleId="CommentSubject">
    <w:name w:val="annotation subject"/>
    <w:basedOn w:val="CommentText"/>
    <w:next w:val="CommentText"/>
    <w:link w:val="CommentSubjectChar"/>
    <w:uiPriority w:val="99"/>
    <w:semiHidden/>
    <w:unhideWhenUsed/>
    <w:rsid w:val="00852036"/>
    <w:rPr>
      <w:b/>
      <w:bCs/>
    </w:rPr>
  </w:style>
  <w:style w:type="character" w:customStyle="1" w:styleId="CommentSubjectChar">
    <w:name w:val="Comment Subject Char"/>
    <w:basedOn w:val="CommentTextChar"/>
    <w:link w:val="CommentSubject"/>
    <w:uiPriority w:val="99"/>
    <w:semiHidden/>
    <w:rsid w:val="00852036"/>
    <w:rPr>
      <w:b/>
      <w:bCs/>
      <w:sz w:val="20"/>
      <w:szCs w:val="20"/>
    </w:rPr>
  </w:style>
  <w:style w:type="paragraph" w:styleId="BalloonText">
    <w:name w:val="Balloon Text"/>
    <w:basedOn w:val="Normal"/>
    <w:link w:val="BalloonTextChar"/>
    <w:uiPriority w:val="99"/>
    <w:semiHidden/>
    <w:unhideWhenUsed/>
    <w:rsid w:val="00852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36"/>
    <w:rPr>
      <w:rFonts w:ascii="Segoe UI" w:hAnsi="Segoe UI" w:cs="Segoe UI"/>
      <w:sz w:val="18"/>
      <w:szCs w:val="18"/>
    </w:rPr>
  </w:style>
  <w:style w:type="character" w:styleId="UnresolvedMention">
    <w:name w:val="Unresolved Mention"/>
    <w:basedOn w:val="DefaultParagraphFont"/>
    <w:uiPriority w:val="99"/>
    <w:semiHidden/>
    <w:unhideWhenUsed/>
    <w:rsid w:val="00275CB5"/>
    <w:rPr>
      <w:color w:val="808080"/>
      <w:shd w:val="clear" w:color="auto" w:fill="E6E6E6"/>
    </w:rPr>
  </w:style>
  <w:style w:type="character" w:styleId="FollowedHyperlink">
    <w:name w:val="FollowedHyperlink"/>
    <w:basedOn w:val="DefaultParagraphFont"/>
    <w:uiPriority w:val="99"/>
    <w:semiHidden/>
    <w:unhideWhenUsed/>
    <w:rsid w:val="00F62263"/>
    <w:rPr>
      <w:color w:val="954F72" w:themeColor="followedHyperlink"/>
      <w:u w:val="single"/>
    </w:rPr>
  </w:style>
  <w:style w:type="character" w:customStyle="1" w:styleId="Heading3Char">
    <w:name w:val="Heading 3 Char"/>
    <w:basedOn w:val="DefaultParagraphFont"/>
    <w:link w:val="Heading3"/>
    <w:uiPriority w:val="9"/>
    <w:rsid w:val="0019312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B4453"/>
    <w:pPr>
      <w:tabs>
        <w:tab w:val="right" w:leader="dot" w:pos="10070"/>
      </w:tabs>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53787">
      <w:bodyDiv w:val="1"/>
      <w:marLeft w:val="0"/>
      <w:marRight w:val="0"/>
      <w:marTop w:val="0"/>
      <w:marBottom w:val="0"/>
      <w:divBdr>
        <w:top w:val="none" w:sz="0" w:space="0" w:color="auto"/>
        <w:left w:val="none" w:sz="0" w:space="0" w:color="auto"/>
        <w:bottom w:val="none" w:sz="0" w:space="0" w:color="auto"/>
        <w:right w:val="none" w:sz="0" w:space="0" w:color="auto"/>
      </w:divBdr>
    </w:div>
    <w:div w:id="15978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mailto:steven.newcomb@dot.ca.gov" TargetMode="External"/><Relationship Id="rId2" Type="http://schemas.openxmlformats.org/officeDocument/2006/relationships/customXml" Target="../customXml/item2.xml"/><Relationship Id="rId16" Type="http://schemas.openxmlformats.org/officeDocument/2006/relationships/hyperlink" Target="mailto:nathaniel.lyday@dot.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ee.beebe@dot.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F0ACB89E72348A22C61A1BE2CF754" ma:contentTypeVersion="12" ma:contentTypeDescription="Create a new document." ma:contentTypeScope="" ma:versionID="3743069c68441fe65bad205412d2ca7e">
  <xsd:schema xmlns:xsd="http://www.w3.org/2001/XMLSchema" xmlns:xs="http://www.w3.org/2001/XMLSchema" xmlns:p="http://schemas.microsoft.com/office/2006/metadata/properties" xmlns:ns2="14cbd6ea-f476-40c5-9f45-0ad89a9c5df9" xmlns:ns3="e419c44a-7fa1-419d-848a-ad8c8c005d37" targetNamespace="http://schemas.microsoft.com/office/2006/metadata/properties" ma:root="true" ma:fieldsID="0fe49e7ba2ab0000e72a3150f2999a58" ns2:_="" ns3:_="">
    <xsd:import namespace="14cbd6ea-f476-40c5-9f45-0ad89a9c5df9"/>
    <xsd:import namespace="e419c44a-7fa1-419d-848a-ad8c8c005d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bd6ea-f476-40c5-9f45-0ad89a9c5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fb1f8d5-d78d-4040-8a61-126b05e6c845}" ma:internalName="TaxCatchAll" ma:showField="CatchAllData" ma:web="14cbd6ea-f476-40c5-9f45-0ad89a9c5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19c44a-7fa1-419d-848a-ad8c8c005d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56e16d-c432-4cf6-8b33-9e930b53c5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4cbd6ea-f476-40c5-9f45-0ad89a9c5df9">
      <UserInfo>
        <DisplayName>Fleshman, Roy R@DOT</DisplayName>
        <AccountId>15</AccountId>
        <AccountType/>
      </UserInfo>
      <UserInfo>
        <DisplayName>Wagner, Shaun@DOT</DisplayName>
        <AccountId>16</AccountId>
        <AccountType/>
      </UserInfo>
    </SharedWithUsers>
    <TaxCatchAll xmlns="14cbd6ea-f476-40c5-9f45-0ad89a9c5df9" xsi:nil="true"/>
    <lcf76f155ced4ddcb4097134ff3c332f xmlns="e419c44a-7fa1-419d-848a-ad8c8c005d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83F162-4D0C-4F3A-B7C2-A974A6835B63}"/>
</file>

<file path=customXml/itemProps2.xml><?xml version="1.0" encoding="utf-8"?>
<ds:datastoreItem xmlns:ds="http://schemas.openxmlformats.org/officeDocument/2006/customXml" ds:itemID="{B2BAFC1C-6453-447B-B1EA-8BE3F1883E18}">
  <ds:schemaRefs>
    <ds:schemaRef ds:uri="http://schemas.openxmlformats.org/officeDocument/2006/bibliography"/>
  </ds:schemaRefs>
</ds:datastoreItem>
</file>

<file path=customXml/itemProps3.xml><?xml version="1.0" encoding="utf-8"?>
<ds:datastoreItem xmlns:ds="http://schemas.openxmlformats.org/officeDocument/2006/customXml" ds:itemID="{FFFC87D2-F949-4BCA-9651-30E8290DEB78}">
  <ds:schemaRefs>
    <ds:schemaRef ds:uri="http://schemas.microsoft.com/sharepoint/v3/contenttype/forms"/>
  </ds:schemaRefs>
</ds:datastoreItem>
</file>

<file path=customXml/itemProps4.xml><?xml version="1.0" encoding="utf-8"?>
<ds:datastoreItem xmlns:ds="http://schemas.openxmlformats.org/officeDocument/2006/customXml" ds:itemID="{E71B7D0F-9AE6-4C48-86E4-957AD7957D27}">
  <ds:schemaRefs>
    <ds:schemaRef ds:uri="http://schemas.microsoft.com/office/2006/metadata/properties"/>
    <ds:schemaRef ds:uri="http://schemas.microsoft.com/office/infopath/2007/PartnerControls"/>
    <ds:schemaRef ds:uri="14cbd6ea-f476-40c5-9f45-0ad89a9c5d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Lyday, Nathaniel@DOT</dc:creator>
  <cp:keywords/>
  <dc:description/>
  <cp:lastModifiedBy>Newcomb, Steven@DOT</cp:lastModifiedBy>
  <cp:revision>4</cp:revision>
  <cp:lastPrinted>2019-01-15T22:01:00Z</cp:lastPrinted>
  <dcterms:created xsi:type="dcterms:W3CDTF">2023-02-06T23:24:00Z</dcterms:created>
  <dcterms:modified xsi:type="dcterms:W3CDTF">2023-06-20T18:50:00Z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0x01010081FF0ACB89E72348A22C61A1BE2CF754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4700</vt:r8>
  </property>
  <property fmtid="{D5CDD505-2E9C-101B-9397-08002B2CF9AE}" pid="10" name="SharedWithUsers">
    <vt:lpwstr>15;#Fleshman, Roy R@DOT;#16;#Wagner, Shaun@DOT</vt:lpwstr>
  </property>
</Properties>
</file>